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EBDA5A" w14:textId="77777777" w:rsidR="005B5597" w:rsidRPr="005F50FA" w:rsidRDefault="005B5597" w:rsidP="005B5597">
      <w:pPr>
        <w:jc w:val="center"/>
        <w:rPr>
          <w:rFonts w:ascii="Arial" w:hAnsi="Arial" w:cs="Arial"/>
          <w:b/>
          <w:sz w:val="24"/>
        </w:rPr>
      </w:pPr>
      <w:r w:rsidRPr="005F50FA">
        <w:rPr>
          <w:rFonts w:ascii="Arial" w:hAnsi="Arial" w:cs="Arial"/>
          <w:b/>
          <w:sz w:val="24"/>
        </w:rPr>
        <w:t>Ordsall Health Surgery PPG Meeting</w:t>
      </w:r>
    </w:p>
    <w:p w14:paraId="2B2474FB" w14:textId="5FA70DB8" w:rsidR="005B5597" w:rsidRPr="005F50FA" w:rsidRDefault="005B5597" w:rsidP="005B5597">
      <w:pPr>
        <w:jc w:val="center"/>
        <w:rPr>
          <w:rFonts w:ascii="Arial" w:hAnsi="Arial" w:cs="Arial"/>
          <w:b/>
          <w:sz w:val="24"/>
        </w:rPr>
      </w:pPr>
      <w:r w:rsidRPr="005F50FA">
        <w:rPr>
          <w:rFonts w:ascii="Arial" w:hAnsi="Arial" w:cs="Arial"/>
          <w:b/>
          <w:sz w:val="24"/>
        </w:rPr>
        <w:t>5pm Monday 9</w:t>
      </w:r>
      <w:r w:rsidRPr="005F50FA">
        <w:rPr>
          <w:rFonts w:ascii="Arial" w:hAnsi="Arial" w:cs="Arial"/>
          <w:b/>
          <w:sz w:val="24"/>
          <w:vertAlign w:val="superscript"/>
        </w:rPr>
        <w:t>th</w:t>
      </w:r>
      <w:r w:rsidRPr="005F50FA">
        <w:rPr>
          <w:rFonts w:ascii="Arial" w:hAnsi="Arial" w:cs="Arial"/>
          <w:b/>
          <w:sz w:val="24"/>
        </w:rPr>
        <w:t xml:space="preserve"> April 2018</w:t>
      </w:r>
    </w:p>
    <w:p w14:paraId="26C63725" w14:textId="1D3E3E1E" w:rsidR="005B5597" w:rsidRPr="005F50FA" w:rsidRDefault="005B5597" w:rsidP="005B5597">
      <w:pPr>
        <w:jc w:val="center"/>
        <w:rPr>
          <w:rFonts w:ascii="Arial" w:hAnsi="Arial" w:cs="Arial"/>
          <w:sz w:val="24"/>
        </w:rPr>
      </w:pPr>
    </w:p>
    <w:p w14:paraId="77E1B6CC" w14:textId="49C601D7" w:rsidR="005B5597" w:rsidRPr="005F50FA" w:rsidRDefault="005B5597" w:rsidP="005B5597">
      <w:pPr>
        <w:rPr>
          <w:rFonts w:ascii="Arial" w:hAnsi="Arial" w:cs="Arial"/>
          <w:sz w:val="24"/>
        </w:rPr>
      </w:pPr>
      <w:r w:rsidRPr="005F50FA">
        <w:rPr>
          <w:rFonts w:ascii="Arial" w:hAnsi="Arial" w:cs="Arial"/>
          <w:b/>
          <w:sz w:val="24"/>
        </w:rPr>
        <w:t>Attending</w:t>
      </w:r>
      <w:r w:rsidRPr="005F50FA">
        <w:rPr>
          <w:rFonts w:ascii="Arial" w:hAnsi="Arial" w:cs="Arial"/>
          <w:sz w:val="24"/>
        </w:rPr>
        <w:t>:</w:t>
      </w:r>
    </w:p>
    <w:p w14:paraId="718E4C61" w14:textId="77777777" w:rsidR="005F50FA" w:rsidRDefault="005B5597" w:rsidP="005B5597">
      <w:pPr>
        <w:rPr>
          <w:rFonts w:ascii="Arial" w:hAnsi="Arial" w:cs="Arial"/>
          <w:sz w:val="24"/>
        </w:rPr>
      </w:pPr>
      <w:r w:rsidRPr="005F50FA">
        <w:rPr>
          <w:rFonts w:ascii="Arial" w:hAnsi="Arial" w:cs="Arial"/>
          <w:sz w:val="24"/>
        </w:rPr>
        <w:t xml:space="preserve">Stacy Cass, Wendy McCaffery, Duncan </w:t>
      </w:r>
      <w:proofErr w:type="spellStart"/>
      <w:r w:rsidRPr="005F50FA">
        <w:rPr>
          <w:rFonts w:ascii="Arial" w:hAnsi="Arial" w:cs="Arial"/>
          <w:sz w:val="24"/>
        </w:rPr>
        <w:t>MacBeath</w:t>
      </w:r>
      <w:proofErr w:type="spellEnd"/>
      <w:r w:rsidRPr="005F50FA">
        <w:rPr>
          <w:rFonts w:ascii="Arial" w:hAnsi="Arial" w:cs="Arial"/>
          <w:sz w:val="24"/>
        </w:rPr>
        <w:t xml:space="preserve">, Ann Salter, Joe </w:t>
      </w:r>
      <w:proofErr w:type="spellStart"/>
      <w:r w:rsidRPr="005F50FA">
        <w:rPr>
          <w:rFonts w:ascii="Arial" w:hAnsi="Arial" w:cs="Arial"/>
          <w:sz w:val="24"/>
        </w:rPr>
        <w:t>Borastero</w:t>
      </w:r>
      <w:proofErr w:type="spellEnd"/>
      <w:r w:rsidRPr="005F50FA">
        <w:rPr>
          <w:rFonts w:ascii="Arial" w:hAnsi="Arial" w:cs="Arial"/>
          <w:sz w:val="24"/>
        </w:rPr>
        <w:t xml:space="preserve">, Colin Wood, Peter Halliwell, J Ahmed, </w:t>
      </w:r>
    </w:p>
    <w:p w14:paraId="4C417803" w14:textId="2C73CD0E" w:rsidR="005B5597" w:rsidRPr="005F50FA" w:rsidRDefault="005F50FA" w:rsidP="005B5597">
      <w:pPr>
        <w:rPr>
          <w:rFonts w:ascii="Arial" w:hAnsi="Arial" w:cs="Arial"/>
          <w:sz w:val="24"/>
        </w:rPr>
      </w:pPr>
      <w:proofErr w:type="spellStart"/>
      <w:proofErr w:type="gramStart"/>
      <w:r>
        <w:rPr>
          <w:rFonts w:ascii="Arial" w:hAnsi="Arial" w:cs="Arial"/>
          <w:sz w:val="24"/>
        </w:rPr>
        <w:t>Dr.</w:t>
      </w:r>
      <w:r w:rsidR="005B5597" w:rsidRPr="005F50FA">
        <w:rPr>
          <w:rFonts w:ascii="Arial" w:hAnsi="Arial" w:cs="Arial"/>
          <w:sz w:val="24"/>
        </w:rPr>
        <w:t>R</w:t>
      </w:r>
      <w:proofErr w:type="spellEnd"/>
      <w:proofErr w:type="gramEnd"/>
      <w:r w:rsidR="005B5597" w:rsidRPr="005F50FA">
        <w:rPr>
          <w:rFonts w:ascii="Arial" w:hAnsi="Arial" w:cs="Arial"/>
          <w:sz w:val="24"/>
        </w:rPr>
        <w:t xml:space="preserve"> Nawrocki, Dr. A</w:t>
      </w:r>
      <w:r>
        <w:rPr>
          <w:rFonts w:ascii="Arial" w:hAnsi="Arial" w:cs="Arial"/>
          <w:sz w:val="24"/>
        </w:rPr>
        <w:t>.</w:t>
      </w:r>
      <w:r w:rsidR="005B5597" w:rsidRPr="005F50FA">
        <w:rPr>
          <w:rFonts w:ascii="Arial" w:hAnsi="Arial" w:cs="Arial"/>
          <w:sz w:val="24"/>
        </w:rPr>
        <w:t xml:space="preserve"> Ali, Mandy Dobson, Stacey </w:t>
      </w:r>
      <w:proofErr w:type="spellStart"/>
      <w:r w:rsidR="005B5597" w:rsidRPr="005F50FA">
        <w:rPr>
          <w:rFonts w:ascii="Arial" w:hAnsi="Arial" w:cs="Arial"/>
          <w:sz w:val="24"/>
        </w:rPr>
        <w:t>Ayre</w:t>
      </w:r>
      <w:proofErr w:type="spellEnd"/>
      <w:r w:rsidR="005B5597" w:rsidRPr="005F50FA">
        <w:rPr>
          <w:rFonts w:ascii="Arial" w:hAnsi="Arial" w:cs="Arial"/>
          <w:sz w:val="24"/>
        </w:rPr>
        <w:t>, Dave Jay</w:t>
      </w:r>
    </w:p>
    <w:p w14:paraId="1E7612B5" w14:textId="32B86F37" w:rsidR="005B5597" w:rsidRPr="005F50FA" w:rsidRDefault="005B5597" w:rsidP="005B5597">
      <w:pPr>
        <w:rPr>
          <w:rFonts w:ascii="Arial" w:hAnsi="Arial" w:cs="Arial"/>
          <w:sz w:val="24"/>
        </w:rPr>
      </w:pPr>
    </w:p>
    <w:p w14:paraId="688F5311" w14:textId="09F73183" w:rsidR="005B5597" w:rsidRPr="005F50FA" w:rsidRDefault="005B5597" w:rsidP="005B5597">
      <w:pPr>
        <w:rPr>
          <w:rFonts w:ascii="Arial" w:hAnsi="Arial" w:cs="Arial"/>
          <w:b/>
          <w:sz w:val="24"/>
        </w:rPr>
      </w:pPr>
      <w:r w:rsidRPr="005F50FA">
        <w:rPr>
          <w:rFonts w:ascii="Arial" w:hAnsi="Arial" w:cs="Arial"/>
          <w:b/>
          <w:sz w:val="24"/>
        </w:rPr>
        <w:t>Apologies:</w:t>
      </w:r>
      <w:r w:rsidR="005F50FA">
        <w:rPr>
          <w:rFonts w:ascii="Arial" w:hAnsi="Arial" w:cs="Arial"/>
          <w:b/>
          <w:sz w:val="24"/>
        </w:rPr>
        <w:t xml:space="preserve"> </w:t>
      </w:r>
      <w:r w:rsidR="005F50FA" w:rsidRPr="005F50FA">
        <w:rPr>
          <w:rFonts w:ascii="Arial" w:hAnsi="Arial" w:cs="Arial"/>
          <w:sz w:val="24"/>
        </w:rPr>
        <w:t>Alan Kay</w:t>
      </w:r>
    </w:p>
    <w:p w14:paraId="6C4E0C95" w14:textId="0945A10D" w:rsidR="005B5597" w:rsidRPr="005F50FA" w:rsidRDefault="005B5597" w:rsidP="005B5597">
      <w:pPr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7654"/>
        <w:gridCol w:w="4678"/>
      </w:tblGrid>
      <w:tr w:rsidR="005B5597" w:rsidRPr="005F50FA" w14:paraId="1B0A7679" w14:textId="77777777" w:rsidTr="005F50FA">
        <w:tc>
          <w:tcPr>
            <w:tcW w:w="846" w:type="dxa"/>
          </w:tcPr>
          <w:p w14:paraId="06BD5CA5" w14:textId="1061B723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No:</w:t>
            </w:r>
          </w:p>
        </w:tc>
        <w:tc>
          <w:tcPr>
            <w:tcW w:w="7654" w:type="dxa"/>
          </w:tcPr>
          <w:p w14:paraId="2997C7E3" w14:textId="0F00589A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Item</w:t>
            </w:r>
          </w:p>
        </w:tc>
        <w:tc>
          <w:tcPr>
            <w:tcW w:w="4678" w:type="dxa"/>
          </w:tcPr>
          <w:p w14:paraId="3EDC0DCE" w14:textId="5FA3DE62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Actions</w:t>
            </w:r>
          </w:p>
        </w:tc>
      </w:tr>
      <w:tr w:rsidR="005B5597" w:rsidRPr="005F50FA" w14:paraId="4F4351E1" w14:textId="77777777" w:rsidTr="005F50FA">
        <w:tc>
          <w:tcPr>
            <w:tcW w:w="846" w:type="dxa"/>
          </w:tcPr>
          <w:p w14:paraId="29D52A16" w14:textId="64A8FD4D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1</w:t>
            </w:r>
          </w:p>
        </w:tc>
        <w:tc>
          <w:tcPr>
            <w:tcW w:w="7654" w:type="dxa"/>
          </w:tcPr>
          <w:p w14:paraId="4B17FAE7" w14:textId="77777777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Minutes of the Last Meeting</w:t>
            </w:r>
          </w:p>
          <w:p w14:paraId="350779B4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</w:p>
          <w:p w14:paraId="71BC4B35" w14:textId="7201402A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5F9E1974" w14:textId="1943C89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All agreed</w:t>
            </w:r>
          </w:p>
        </w:tc>
      </w:tr>
      <w:tr w:rsidR="005B5597" w:rsidRPr="005F50FA" w14:paraId="02724B58" w14:textId="77777777" w:rsidTr="005F50FA">
        <w:tc>
          <w:tcPr>
            <w:tcW w:w="846" w:type="dxa"/>
          </w:tcPr>
          <w:p w14:paraId="6FCFB816" w14:textId="75C131BA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2</w:t>
            </w:r>
          </w:p>
        </w:tc>
        <w:tc>
          <w:tcPr>
            <w:tcW w:w="7654" w:type="dxa"/>
          </w:tcPr>
          <w:p w14:paraId="4E96E22D" w14:textId="77777777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Actions from the last meeting</w:t>
            </w:r>
          </w:p>
          <w:p w14:paraId="0ED61B0E" w14:textId="7AD4BE56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46D8B3B0" w14:textId="3CFE6A8D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Reviewed and noted</w:t>
            </w:r>
          </w:p>
        </w:tc>
      </w:tr>
      <w:tr w:rsidR="005B5597" w:rsidRPr="005F50FA" w14:paraId="7D4D4FB2" w14:textId="77777777" w:rsidTr="005F50FA">
        <w:tc>
          <w:tcPr>
            <w:tcW w:w="846" w:type="dxa"/>
          </w:tcPr>
          <w:p w14:paraId="129A9F12" w14:textId="0D6FB8C9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3</w:t>
            </w:r>
          </w:p>
        </w:tc>
        <w:tc>
          <w:tcPr>
            <w:tcW w:w="7654" w:type="dxa"/>
          </w:tcPr>
          <w:p w14:paraId="7C47131C" w14:textId="77777777" w:rsidR="005B5597" w:rsidRPr="005F50FA" w:rsidRDefault="005B5597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Friends and Family Feedback</w:t>
            </w:r>
          </w:p>
          <w:p w14:paraId="34037302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</w:p>
          <w:p w14:paraId="213C0F2C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Mostly “likely to recommend the practice”</w:t>
            </w:r>
          </w:p>
          <w:p w14:paraId="2998A68A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Comments:</w:t>
            </w:r>
          </w:p>
          <w:p w14:paraId="603643FD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“Repeats good”</w:t>
            </w:r>
          </w:p>
          <w:p w14:paraId="70AAD3B1" w14:textId="6CFE1732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“why don’t you open on Saturday morning?”</w:t>
            </w:r>
          </w:p>
          <w:p w14:paraId="0D7AA1CA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“Make easy appointments”</w:t>
            </w:r>
          </w:p>
          <w:p w14:paraId="712FA4A6" w14:textId="77777777" w:rsidR="005B5597" w:rsidRPr="005F50FA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“Not happy with staff and service”</w:t>
            </w:r>
          </w:p>
          <w:p w14:paraId="715C1F0F" w14:textId="77777777" w:rsidR="005B5597" w:rsidRDefault="005B5597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Not contact details left with comments, therefore we </w:t>
            </w:r>
            <w:r w:rsidR="005F50FA" w:rsidRPr="005F50FA">
              <w:rPr>
                <w:rFonts w:ascii="Arial" w:hAnsi="Arial" w:cs="Arial"/>
                <w:sz w:val="24"/>
              </w:rPr>
              <w:t>cannot</w:t>
            </w:r>
            <w:r w:rsidRPr="005F50FA">
              <w:rPr>
                <w:rFonts w:ascii="Arial" w:hAnsi="Arial" w:cs="Arial"/>
                <w:sz w:val="24"/>
              </w:rPr>
              <w:t xml:space="preserve"> find out more information</w:t>
            </w:r>
          </w:p>
          <w:p w14:paraId="50D54137" w14:textId="7B150B36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176F1621" w14:textId="1D6BC082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Suggestions:</w:t>
            </w:r>
          </w:p>
          <w:p w14:paraId="49C50D59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6305D7B1" w14:textId="77777777" w:rsidR="005B5597" w:rsidRPr="005F50FA" w:rsidRDefault="005B5597" w:rsidP="00B12C1C">
            <w:pPr>
              <w:pStyle w:val="ListParagraph"/>
              <w:numPr>
                <w:ilvl w:val="0"/>
                <w:numId w:val="3"/>
              </w:numPr>
              <w:ind w:left="544" w:hanging="426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Staff to read the comments, ask patients why they made their comment to gain more information</w:t>
            </w:r>
          </w:p>
          <w:p w14:paraId="707A097B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2033C65B" w14:textId="66F32800" w:rsidR="00B12C1C" w:rsidRPr="005F50FA" w:rsidRDefault="00B12C1C" w:rsidP="00B12C1C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Option to be added to form for more information for follow up</w:t>
            </w:r>
          </w:p>
        </w:tc>
      </w:tr>
      <w:tr w:rsidR="005B5597" w:rsidRPr="005F50FA" w14:paraId="15BC45DB" w14:textId="77777777" w:rsidTr="005F50FA">
        <w:tc>
          <w:tcPr>
            <w:tcW w:w="846" w:type="dxa"/>
          </w:tcPr>
          <w:p w14:paraId="7A80256A" w14:textId="19527FD0" w:rsidR="005B5597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lastRenderedPageBreak/>
              <w:t>4</w:t>
            </w:r>
          </w:p>
        </w:tc>
        <w:tc>
          <w:tcPr>
            <w:tcW w:w="7654" w:type="dxa"/>
          </w:tcPr>
          <w:p w14:paraId="6FBD5880" w14:textId="72CEE21F" w:rsidR="005B5597" w:rsidRPr="005F50FA" w:rsidRDefault="00B12C1C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PPG Newsletter</w:t>
            </w:r>
          </w:p>
          <w:p w14:paraId="05C5AD56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15437D75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Dave did one last time. Wendy asked if anyone would be able to take the newsletter on?</w:t>
            </w:r>
          </w:p>
          <w:p w14:paraId="3CDC6456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30C9B32E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Catch up meeting in 2 weeks 23</w:t>
            </w:r>
            <w:r w:rsidRPr="005F50FA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5F50FA">
              <w:rPr>
                <w:rFonts w:ascii="Arial" w:hAnsi="Arial" w:cs="Arial"/>
                <w:sz w:val="24"/>
              </w:rPr>
              <w:t xml:space="preserve"> April at 5pm in meeting room</w:t>
            </w:r>
          </w:p>
          <w:p w14:paraId="2128452D" w14:textId="5C70E711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Volunteer week 1</w:t>
            </w:r>
            <w:r w:rsidRPr="005F50FA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5F50FA">
              <w:rPr>
                <w:rFonts w:ascii="Arial" w:hAnsi="Arial" w:cs="Arial"/>
                <w:sz w:val="24"/>
              </w:rPr>
              <w:t xml:space="preserve"> week in June, would be nice to have a copy ready for then</w:t>
            </w:r>
          </w:p>
        </w:tc>
        <w:tc>
          <w:tcPr>
            <w:tcW w:w="4678" w:type="dxa"/>
          </w:tcPr>
          <w:p w14:paraId="07D402D3" w14:textId="77777777" w:rsidR="005B5597" w:rsidRPr="005F50FA" w:rsidRDefault="00B12C1C" w:rsidP="00B12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Ann to complete</w:t>
            </w:r>
          </w:p>
          <w:p w14:paraId="42631FF6" w14:textId="16BA1B63" w:rsidR="00B12C1C" w:rsidRPr="005F50FA" w:rsidRDefault="00B12C1C" w:rsidP="00B12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Dave to pass on template he used to Ann</w:t>
            </w:r>
          </w:p>
          <w:p w14:paraId="7CB9554A" w14:textId="5008F6E4" w:rsidR="00B12C1C" w:rsidRPr="005F50FA" w:rsidRDefault="00B12C1C" w:rsidP="00B12C1C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Anyone interested to attend catch up meeting</w:t>
            </w:r>
          </w:p>
          <w:p w14:paraId="4B861A9E" w14:textId="77777777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20F297F5" w14:textId="6FCDF6E8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</w:tc>
      </w:tr>
      <w:tr w:rsidR="00B12C1C" w:rsidRPr="005F50FA" w14:paraId="427EC188" w14:textId="77777777" w:rsidTr="005F50FA">
        <w:tc>
          <w:tcPr>
            <w:tcW w:w="846" w:type="dxa"/>
          </w:tcPr>
          <w:p w14:paraId="0F266A3C" w14:textId="13D35972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5</w:t>
            </w:r>
          </w:p>
        </w:tc>
        <w:tc>
          <w:tcPr>
            <w:tcW w:w="7654" w:type="dxa"/>
          </w:tcPr>
          <w:p w14:paraId="431BA2C8" w14:textId="1640A12F" w:rsidR="00B12C1C" w:rsidRPr="005F50FA" w:rsidRDefault="00B12C1C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Ordsall GP Pilot Update</w:t>
            </w:r>
          </w:p>
          <w:p w14:paraId="48744956" w14:textId="302E4A1A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  <w:p w14:paraId="7ADD8376" w14:textId="1E01B71E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Wendy and Ann attended the Community Committee meeting where the CCG and Salford </w:t>
            </w:r>
            <w:proofErr w:type="spellStart"/>
            <w:r w:rsidRPr="005F50FA">
              <w:rPr>
                <w:rFonts w:ascii="Arial" w:hAnsi="Arial" w:cs="Arial"/>
                <w:sz w:val="24"/>
              </w:rPr>
              <w:t>PCT</w:t>
            </w:r>
            <w:proofErr w:type="spellEnd"/>
            <w:r w:rsidRPr="005F50FA">
              <w:rPr>
                <w:rFonts w:ascii="Arial" w:hAnsi="Arial" w:cs="Arial"/>
                <w:sz w:val="24"/>
              </w:rPr>
              <w:t xml:space="preserve"> gave an update regarding what will be happening with the Langworthy Surgery being based in the upstairs room at Ordsall Health Centre. Our PPG knew nothing </w:t>
            </w:r>
            <w:r w:rsidR="00F63AA4" w:rsidRPr="005F50FA">
              <w:rPr>
                <w:rFonts w:ascii="Arial" w:hAnsi="Arial" w:cs="Arial"/>
                <w:sz w:val="24"/>
              </w:rPr>
              <w:t>about as they believed the decision was still a work in Progress because of the usage of the room by Ordsall Practice.</w:t>
            </w:r>
          </w:p>
          <w:p w14:paraId="42DACC8C" w14:textId="6E0545F1" w:rsidR="00F63AA4" w:rsidRPr="005F50FA" w:rsidRDefault="00F63AA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Mandy explained it was initially to take the weight from the existing practice and would be a two-year pilot.</w:t>
            </w:r>
          </w:p>
          <w:p w14:paraId="5CFB7F0D" w14:textId="75F85C43" w:rsidR="00F63AA4" w:rsidRPr="005F50FA" w:rsidRDefault="00F63AA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The GP partners feel they offer a very good service, the worry about losing existing patients could be a risk, but is minimal</w:t>
            </w:r>
          </w:p>
          <w:p w14:paraId="53F85FB0" w14:textId="597863A0" w:rsidR="00F63AA4" w:rsidRPr="005F50FA" w:rsidRDefault="00F63AA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Watch this Space!</w:t>
            </w:r>
          </w:p>
          <w:p w14:paraId="4FC62676" w14:textId="138DD471" w:rsidR="00B12C1C" w:rsidRPr="005F50FA" w:rsidRDefault="00B12C1C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7FBE4C36" w14:textId="77777777" w:rsidR="00B12C1C" w:rsidRPr="005F50FA" w:rsidRDefault="00B12C1C" w:rsidP="004F6EB0">
            <w:pPr>
              <w:rPr>
                <w:rFonts w:ascii="Arial" w:hAnsi="Arial" w:cs="Arial"/>
                <w:sz w:val="24"/>
              </w:rPr>
            </w:pPr>
          </w:p>
        </w:tc>
      </w:tr>
      <w:tr w:rsidR="004F6EB0" w:rsidRPr="005F50FA" w14:paraId="37B46C00" w14:textId="77777777" w:rsidTr="005F50FA">
        <w:tc>
          <w:tcPr>
            <w:tcW w:w="846" w:type="dxa"/>
          </w:tcPr>
          <w:p w14:paraId="420682AF" w14:textId="1FA005CF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6</w:t>
            </w:r>
          </w:p>
        </w:tc>
        <w:tc>
          <w:tcPr>
            <w:tcW w:w="7654" w:type="dxa"/>
          </w:tcPr>
          <w:p w14:paraId="31EE6605" w14:textId="77777777" w:rsidR="004F6EB0" w:rsidRPr="005F50FA" w:rsidRDefault="004F6EB0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ICE – Dr. Ali</w:t>
            </w:r>
          </w:p>
          <w:p w14:paraId="434B8993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</w:p>
          <w:p w14:paraId="697EED3A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Ice stands for Idea, Concern, Expectation.</w:t>
            </w:r>
          </w:p>
          <w:p w14:paraId="10EC1C28" w14:textId="710B8AA6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Dr. Ali explained that some patients don’t understand why the GP asked them what their concern and expectation of their consultation is.</w:t>
            </w:r>
          </w:p>
          <w:p w14:paraId="732E71F5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 Sometimes the patient can be upset and untrusting as to why they are being asked these questions.  </w:t>
            </w:r>
          </w:p>
          <w:p w14:paraId="51AFC4B7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To improve relationships between the GP and patients, the GP’s would like to involve the patients in their own health plan</w:t>
            </w:r>
          </w:p>
          <w:p w14:paraId="216E86A7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lastRenderedPageBreak/>
              <w:t>There is a need for education with the patients around ICE, so there isn’t such a big surprise when the patient is speaking with the GP.</w:t>
            </w:r>
          </w:p>
          <w:p w14:paraId="74D34246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</w:p>
          <w:p w14:paraId="68B7AF0D" w14:textId="77777777" w:rsidR="004F6EB0" w:rsidRPr="005F50FA" w:rsidRDefault="004F6EB0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It was suggested that Dr. Ali write an article for the newsletter and have this placed on the practice Website</w:t>
            </w:r>
          </w:p>
          <w:p w14:paraId="324845FE" w14:textId="77777777" w:rsidR="00304E95" w:rsidRDefault="00304E95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PPG to be involved with education of patients through questionnaires before and after consultations</w:t>
            </w:r>
          </w:p>
          <w:p w14:paraId="0ED05BE1" w14:textId="5A6D6854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26FB959C" w14:textId="77777777" w:rsidR="004F6EB0" w:rsidRPr="005F50FA" w:rsidRDefault="004F6EB0" w:rsidP="004F6EB0">
            <w:pPr>
              <w:pStyle w:val="ListParagraph"/>
              <w:numPr>
                <w:ilvl w:val="0"/>
                <w:numId w:val="4"/>
              </w:numPr>
              <w:ind w:left="544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lastRenderedPageBreak/>
              <w:t>Dr. Ali to write an article about ICE for sharing</w:t>
            </w:r>
          </w:p>
          <w:p w14:paraId="6A617438" w14:textId="7F38C114" w:rsidR="004F6EB0" w:rsidRPr="005F50FA" w:rsidRDefault="00304E95" w:rsidP="004F6EB0">
            <w:pPr>
              <w:pStyle w:val="ListParagraph"/>
              <w:numPr>
                <w:ilvl w:val="0"/>
                <w:numId w:val="4"/>
              </w:numPr>
              <w:ind w:left="544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PPG and Dr. Ali to draft questionnaires to be used in practice</w:t>
            </w:r>
          </w:p>
        </w:tc>
      </w:tr>
      <w:tr w:rsidR="00304E95" w:rsidRPr="005F50FA" w14:paraId="4F6C08A6" w14:textId="77777777" w:rsidTr="005F50FA">
        <w:tc>
          <w:tcPr>
            <w:tcW w:w="846" w:type="dxa"/>
          </w:tcPr>
          <w:p w14:paraId="242DBC7E" w14:textId="7E94A117" w:rsidR="00304E95" w:rsidRPr="005F50FA" w:rsidRDefault="00304E95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7</w:t>
            </w:r>
          </w:p>
        </w:tc>
        <w:tc>
          <w:tcPr>
            <w:tcW w:w="7654" w:type="dxa"/>
          </w:tcPr>
          <w:p w14:paraId="07CA3A0B" w14:textId="2CCAAF1E" w:rsidR="00304E95" w:rsidRPr="005F50FA" w:rsidRDefault="00304E95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Ordsall Health Surgery (Spring) Newsletter draft</w:t>
            </w:r>
          </w:p>
          <w:p w14:paraId="76ACEEE2" w14:textId="77777777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</w:p>
          <w:p w14:paraId="56C2C858" w14:textId="77777777" w:rsidR="00304E95" w:rsidRPr="005F50FA" w:rsidRDefault="00304E95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Mandy shared the latest draft from the practice.</w:t>
            </w:r>
          </w:p>
          <w:p w14:paraId="6FE1CA70" w14:textId="0367254A" w:rsidR="00304E95" w:rsidRPr="005F50FA" w:rsidRDefault="00304E95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This will inform patients of lots of information. </w:t>
            </w:r>
          </w:p>
          <w:p w14:paraId="09A4F2B6" w14:textId="1D6A0839" w:rsidR="00304E95" w:rsidRPr="005F50FA" w:rsidRDefault="00304E95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17FFE7CB" w14:textId="0105957B" w:rsidR="00304E95" w:rsidRPr="005F50FA" w:rsidRDefault="00304E95" w:rsidP="004F6EB0">
            <w:pPr>
              <w:pStyle w:val="ListParagraph"/>
              <w:numPr>
                <w:ilvl w:val="0"/>
                <w:numId w:val="4"/>
              </w:numPr>
              <w:ind w:left="544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PPG email contacts for Chair and Vice Chair to be added</w:t>
            </w:r>
          </w:p>
        </w:tc>
      </w:tr>
      <w:tr w:rsidR="009F1EC4" w:rsidRPr="005F50FA" w14:paraId="3DB97A66" w14:textId="77777777" w:rsidTr="005F50FA">
        <w:tc>
          <w:tcPr>
            <w:tcW w:w="846" w:type="dxa"/>
          </w:tcPr>
          <w:p w14:paraId="7A938159" w14:textId="127CE1F1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8 </w:t>
            </w:r>
          </w:p>
        </w:tc>
        <w:tc>
          <w:tcPr>
            <w:tcW w:w="7654" w:type="dxa"/>
          </w:tcPr>
          <w:p w14:paraId="7EB61D70" w14:textId="63553DE6" w:rsidR="009F1EC4" w:rsidRPr="005F50FA" w:rsidRDefault="009F1EC4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Practice Surveys</w:t>
            </w:r>
          </w:p>
          <w:p w14:paraId="58348CAD" w14:textId="77777777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</w:p>
          <w:p w14:paraId="45D32014" w14:textId="3ADD247F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Not happened </w:t>
            </w:r>
            <w:r w:rsidR="005F50FA" w:rsidRPr="005F50FA">
              <w:rPr>
                <w:rFonts w:ascii="Arial" w:hAnsi="Arial" w:cs="Arial"/>
                <w:sz w:val="24"/>
              </w:rPr>
              <w:t>yet</w:t>
            </w:r>
            <w:r w:rsidRPr="005F50FA">
              <w:rPr>
                <w:rFonts w:ascii="Arial" w:hAnsi="Arial" w:cs="Arial"/>
                <w:sz w:val="24"/>
              </w:rPr>
              <w:t xml:space="preserve"> as actions from last meeting not completed.</w:t>
            </w:r>
          </w:p>
          <w:p w14:paraId="018029D8" w14:textId="31E5791F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 The practice is required to gather information from various surveys.</w:t>
            </w:r>
          </w:p>
          <w:p w14:paraId="4B646DBC" w14:textId="3079B508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RN – suggested the PPG gather different information form the CCG and NHS England</w:t>
            </w:r>
          </w:p>
          <w:p w14:paraId="4822B6E4" w14:textId="3A2FC64A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JA – suggested open ended questions </w:t>
            </w:r>
          </w:p>
          <w:p w14:paraId="07D62467" w14:textId="29A8A51D" w:rsidR="009F1EC4" w:rsidRPr="005F50FA" w:rsidRDefault="009F1EC4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3D3F3AA4" w14:textId="0D740934" w:rsidR="009F1EC4" w:rsidRPr="005F50FA" w:rsidRDefault="009F1EC4" w:rsidP="004F6EB0">
            <w:pPr>
              <w:pStyle w:val="ListParagraph"/>
              <w:numPr>
                <w:ilvl w:val="0"/>
                <w:numId w:val="4"/>
              </w:numPr>
              <w:ind w:left="544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Wendy to look a NAP to see what other practices are doing</w:t>
            </w:r>
          </w:p>
        </w:tc>
      </w:tr>
      <w:tr w:rsidR="0040193B" w:rsidRPr="005F50FA" w14:paraId="468BF1BE" w14:textId="77777777" w:rsidTr="005F50FA">
        <w:tc>
          <w:tcPr>
            <w:tcW w:w="846" w:type="dxa"/>
          </w:tcPr>
          <w:p w14:paraId="2839CD7B" w14:textId="74DB6F87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9 </w:t>
            </w:r>
          </w:p>
        </w:tc>
        <w:tc>
          <w:tcPr>
            <w:tcW w:w="7654" w:type="dxa"/>
          </w:tcPr>
          <w:p w14:paraId="28129244" w14:textId="50CDF91F" w:rsidR="0040193B" w:rsidRPr="005F50FA" w:rsidRDefault="0040193B" w:rsidP="005B559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5F50FA">
              <w:rPr>
                <w:rFonts w:ascii="Arial" w:hAnsi="Arial" w:cs="Arial"/>
                <w:b/>
                <w:sz w:val="24"/>
              </w:rPr>
              <w:t>SWEAP</w:t>
            </w:r>
            <w:proofErr w:type="spellEnd"/>
            <w:r w:rsidRPr="005F50FA">
              <w:rPr>
                <w:rFonts w:ascii="Arial" w:hAnsi="Arial" w:cs="Arial"/>
                <w:b/>
                <w:sz w:val="24"/>
              </w:rPr>
              <w:t xml:space="preserve"> (Ordsall &amp; Claremont Neighbourhood)</w:t>
            </w:r>
          </w:p>
          <w:p w14:paraId="08DB0410" w14:textId="77777777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</w:p>
          <w:p w14:paraId="024E633A" w14:textId="49629FCD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Salford Wide Extended Access Pilot</w:t>
            </w:r>
          </w:p>
          <w:p w14:paraId="67995BCA" w14:textId="26EFE0EE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Offers the patient extended access outside GP Practice hours. Can offer other appointments 6.30 – 8pm and Saturday mornings.</w:t>
            </w:r>
          </w:p>
          <w:p w14:paraId="5B94C474" w14:textId="4436E305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Stacey explained an issue with Vision Screening – when the practice can only access the appointments during Ordsall working hours.</w:t>
            </w:r>
          </w:p>
          <w:p w14:paraId="687E4DCE" w14:textId="19B1F532" w:rsidR="0040193B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NB: Only those patients who have consented to record sharing will have access.</w:t>
            </w:r>
          </w:p>
          <w:p w14:paraId="5B18436C" w14:textId="77777777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</w:p>
          <w:p w14:paraId="4C8CC113" w14:textId="0F28B774" w:rsidR="0040193B" w:rsidRPr="005F50FA" w:rsidRDefault="0040193B" w:rsidP="004019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4ED7C420" w14:textId="74519646" w:rsidR="0040193B" w:rsidRPr="005F50FA" w:rsidRDefault="0040193B" w:rsidP="0040193B">
            <w:pPr>
              <w:pStyle w:val="ListParagraph"/>
              <w:numPr>
                <w:ilvl w:val="0"/>
                <w:numId w:val="4"/>
              </w:numPr>
              <w:ind w:left="402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The practice to investigate issue with appointment times</w:t>
            </w:r>
          </w:p>
        </w:tc>
      </w:tr>
      <w:tr w:rsidR="0040193B" w:rsidRPr="005F50FA" w14:paraId="6B60B722" w14:textId="77777777" w:rsidTr="005F50FA">
        <w:tc>
          <w:tcPr>
            <w:tcW w:w="846" w:type="dxa"/>
          </w:tcPr>
          <w:p w14:paraId="0E2AAE21" w14:textId="5F32D88D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lastRenderedPageBreak/>
              <w:t>10</w:t>
            </w:r>
          </w:p>
        </w:tc>
        <w:tc>
          <w:tcPr>
            <w:tcW w:w="7654" w:type="dxa"/>
          </w:tcPr>
          <w:p w14:paraId="5CDAB424" w14:textId="55379F92" w:rsidR="0040193B" w:rsidRPr="005F50FA" w:rsidRDefault="0040193B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Ordsall and Claremont Home Visiting Scheme</w:t>
            </w:r>
          </w:p>
          <w:p w14:paraId="51F18200" w14:textId="77777777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</w:p>
          <w:p w14:paraId="31DC6CD9" w14:textId="77777777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The went live 1</w:t>
            </w:r>
            <w:r w:rsidRPr="005F50FA">
              <w:rPr>
                <w:rFonts w:ascii="Arial" w:hAnsi="Arial" w:cs="Arial"/>
                <w:sz w:val="24"/>
                <w:vertAlign w:val="superscript"/>
              </w:rPr>
              <w:t>st</w:t>
            </w:r>
            <w:r w:rsidRPr="005F50FA">
              <w:rPr>
                <w:rFonts w:ascii="Arial" w:hAnsi="Arial" w:cs="Arial"/>
                <w:sz w:val="24"/>
              </w:rPr>
              <w:t xml:space="preserve"> March 2018, triaged by GP’s at the surgery</w:t>
            </w:r>
          </w:p>
          <w:p w14:paraId="67721F2C" w14:textId="77777777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proofErr w:type="spellStart"/>
            <w:r w:rsidRPr="005F50FA">
              <w:rPr>
                <w:rFonts w:ascii="Arial" w:hAnsi="Arial" w:cs="Arial"/>
                <w:sz w:val="24"/>
              </w:rPr>
              <w:t>SPCT</w:t>
            </w:r>
            <w:proofErr w:type="spellEnd"/>
            <w:r w:rsidRPr="005F50FA">
              <w:rPr>
                <w:rFonts w:ascii="Arial" w:hAnsi="Arial" w:cs="Arial"/>
                <w:sz w:val="24"/>
              </w:rPr>
              <w:t xml:space="preserve"> employing GP who will visiting permitting patients quickly and get the treatment needed as quickly as possible</w:t>
            </w:r>
          </w:p>
          <w:p w14:paraId="1666DDA4" w14:textId="59D522C4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Patients who have used the service so far has said it is good </w:t>
            </w:r>
          </w:p>
        </w:tc>
        <w:tc>
          <w:tcPr>
            <w:tcW w:w="4678" w:type="dxa"/>
          </w:tcPr>
          <w:p w14:paraId="03519228" w14:textId="77777777" w:rsidR="0040193B" w:rsidRPr="005F50FA" w:rsidRDefault="0040193B" w:rsidP="005F50FA">
            <w:pPr>
              <w:ind w:left="118"/>
              <w:rPr>
                <w:rFonts w:ascii="Arial" w:hAnsi="Arial" w:cs="Arial"/>
                <w:sz w:val="24"/>
              </w:rPr>
            </w:pPr>
          </w:p>
        </w:tc>
      </w:tr>
      <w:tr w:rsidR="0040193B" w:rsidRPr="005F50FA" w14:paraId="74DF22DC" w14:textId="77777777" w:rsidTr="005F50FA">
        <w:tc>
          <w:tcPr>
            <w:tcW w:w="846" w:type="dxa"/>
          </w:tcPr>
          <w:p w14:paraId="5DF9FDB2" w14:textId="018E792B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11</w:t>
            </w:r>
          </w:p>
        </w:tc>
        <w:tc>
          <w:tcPr>
            <w:tcW w:w="7654" w:type="dxa"/>
          </w:tcPr>
          <w:p w14:paraId="0347FE3A" w14:textId="744FD59A" w:rsidR="0040193B" w:rsidRPr="005F50FA" w:rsidRDefault="0040193B" w:rsidP="005B5597">
            <w:pPr>
              <w:rPr>
                <w:rFonts w:ascii="Arial" w:hAnsi="Arial" w:cs="Arial"/>
                <w:b/>
                <w:sz w:val="24"/>
              </w:rPr>
            </w:pPr>
            <w:r w:rsidRPr="005F50FA">
              <w:rPr>
                <w:rFonts w:ascii="Arial" w:hAnsi="Arial" w:cs="Arial"/>
                <w:b/>
                <w:sz w:val="24"/>
              </w:rPr>
              <w:t>Planning Health Awareness Events in Practice</w:t>
            </w:r>
          </w:p>
          <w:p w14:paraId="35C266D6" w14:textId="77777777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</w:p>
          <w:p w14:paraId="7CDF2F48" w14:textId="77777777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 Stacy presented Liz’s spreadsheet of relevant health awareness by calendar month.</w:t>
            </w:r>
          </w:p>
          <w:p w14:paraId="32E28B00" w14:textId="113C3A77" w:rsidR="0040193B" w:rsidRPr="005F50FA" w:rsidRDefault="0040193B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 xml:space="preserve">Prostate cancer awareness; even though very late in planning due to personal problems for Stacy and </w:t>
            </w:r>
            <w:r w:rsidR="005F50FA" w:rsidRPr="005F50FA">
              <w:rPr>
                <w:rFonts w:ascii="Arial" w:hAnsi="Arial" w:cs="Arial"/>
                <w:sz w:val="24"/>
              </w:rPr>
              <w:t>Wendy, went well. They were joined by Phil and had a good time chatting to patients and decorating the surgery with information and boxer shorts.</w:t>
            </w:r>
          </w:p>
          <w:p w14:paraId="498DC6D1" w14:textId="77777777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April is Bowel Screening Awareness – it would be good to focus on raising the number of patients taking up screening.</w:t>
            </w:r>
          </w:p>
          <w:p w14:paraId="5A868D2C" w14:textId="04C66142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78" w:type="dxa"/>
          </w:tcPr>
          <w:p w14:paraId="5F359407" w14:textId="77777777" w:rsidR="0040193B" w:rsidRPr="005F50FA" w:rsidRDefault="005F50FA" w:rsidP="0040193B">
            <w:pPr>
              <w:pStyle w:val="ListParagraph"/>
              <w:numPr>
                <w:ilvl w:val="0"/>
                <w:numId w:val="4"/>
              </w:numPr>
              <w:ind w:left="402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PPG to have a date set by next meeting 23</w:t>
            </w:r>
            <w:r w:rsidRPr="005F50FA">
              <w:rPr>
                <w:rFonts w:ascii="Arial" w:hAnsi="Arial" w:cs="Arial"/>
                <w:sz w:val="24"/>
                <w:vertAlign w:val="superscript"/>
              </w:rPr>
              <w:t>rd</w:t>
            </w:r>
            <w:r w:rsidRPr="005F50FA">
              <w:rPr>
                <w:rFonts w:ascii="Arial" w:hAnsi="Arial" w:cs="Arial"/>
                <w:sz w:val="24"/>
              </w:rPr>
              <w:t xml:space="preserve"> April</w:t>
            </w:r>
          </w:p>
          <w:p w14:paraId="76E2C652" w14:textId="1534A9B8" w:rsidR="005F50FA" w:rsidRPr="005F50FA" w:rsidRDefault="005F50FA" w:rsidP="0040193B">
            <w:pPr>
              <w:pStyle w:val="ListParagraph"/>
              <w:numPr>
                <w:ilvl w:val="0"/>
                <w:numId w:val="4"/>
              </w:numPr>
              <w:ind w:left="402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Staff to call those patients who have not taken up the screening from practice.</w:t>
            </w:r>
          </w:p>
        </w:tc>
      </w:tr>
      <w:tr w:rsidR="005F50FA" w:rsidRPr="005F50FA" w14:paraId="0044B300" w14:textId="77777777" w:rsidTr="005F50FA">
        <w:tc>
          <w:tcPr>
            <w:tcW w:w="846" w:type="dxa"/>
          </w:tcPr>
          <w:p w14:paraId="5B79C7EB" w14:textId="4A2F6578" w:rsidR="005F50FA" w:rsidRPr="005F50FA" w:rsidRDefault="005F50FA" w:rsidP="005B5597">
            <w:pPr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12</w:t>
            </w:r>
          </w:p>
        </w:tc>
        <w:tc>
          <w:tcPr>
            <w:tcW w:w="7654" w:type="dxa"/>
          </w:tcPr>
          <w:p w14:paraId="69F76340" w14:textId="40C742A2" w:rsidR="005F50FA" w:rsidRPr="005F50FA" w:rsidRDefault="005F50FA" w:rsidP="005B5597">
            <w:pPr>
              <w:rPr>
                <w:rFonts w:ascii="Arial" w:hAnsi="Arial" w:cs="Arial"/>
                <w:b/>
                <w:sz w:val="24"/>
              </w:rPr>
            </w:pPr>
            <w:proofErr w:type="spellStart"/>
            <w:r w:rsidRPr="005F50FA">
              <w:rPr>
                <w:rFonts w:ascii="Arial" w:hAnsi="Arial" w:cs="Arial"/>
                <w:b/>
                <w:sz w:val="24"/>
              </w:rPr>
              <w:t>A.</w:t>
            </w:r>
            <w:proofErr w:type="gramStart"/>
            <w:r w:rsidRPr="005F50FA">
              <w:rPr>
                <w:rFonts w:ascii="Arial" w:hAnsi="Arial" w:cs="Arial"/>
                <w:b/>
                <w:sz w:val="24"/>
              </w:rPr>
              <w:t>O.B</w:t>
            </w:r>
            <w:proofErr w:type="spellEnd"/>
            <w:proofErr w:type="gramEnd"/>
          </w:p>
        </w:tc>
        <w:tc>
          <w:tcPr>
            <w:tcW w:w="4678" w:type="dxa"/>
          </w:tcPr>
          <w:p w14:paraId="33300B26" w14:textId="77777777" w:rsidR="005F50FA" w:rsidRDefault="005F50FA" w:rsidP="0040193B">
            <w:pPr>
              <w:pStyle w:val="ListParagraph"/>
              <w:numPr>
                <w:ilvl w:val="0"/>
                <w:numId w:val="4"/>
              </w:numPr>
              <w:ind w:left="402" w:hanging="284"/>
              <w:rPr>
                <w:rFonts w:ascii="Arial" w:hAnsi="Arial" w:cs="Arial"/>
                <w:sz w:val="24"/>
              </w:rPr>
            </w:pPr>
            <w:r w:rsidRPr="005F50FA">
              <w:rPr>
                <w:rFonts w:ascii="Arial" w:hAnsi="Arial" w:cs="Arial"/>
                <w:sz w:val="24"/>
              </w:rPr>
              <w:t>None</w:t>
            </w:r>
          </w:p>
          <w:p w14:paraId="52A78922" w14:textId="4CDF7248" w:rsidR="005F50FA" w:rsidRPr="005F50FA" w:rsidRDefault="005F50FA" w:rsidP="005F50FA">
            <w:pPr>
              <w:ind w:left="118"/>
              <w:rPr>
                <w:rFonts w:ascii="Arial" w:hAnsi="Arial" w:cs="Arial"/>
                <w:sz w:val="24"/>
              </w:rPr>
            </w:pPr>
          </w:p>
        </w:tc>
      </w:tr>
      <w:tr w:rsidR="005F50FA" w:rsidRPr="00B12C1C" w14:paraId="7B539D87" w14:textId="77777777" w:rsidTr="00E116FD">
        <w:tc>
          <w:tcPr>
            <w:tcW w:w="13178" w:type="dxa"/>
            <w:gridSpan w:val="3"/>
          </w:tcPr>
          <w:p w14:paraId="5FE453BB" w14:textId="1CF515F9" w:rsidR="00254537" w:rsidRDefault="005F50FA" w:rsidP="005F50FA">
            <w:pPr>
              <w:jc w:val="center"/>
              <w:rPr>
                <w:sz w:val="28"/>
              </w:rPr>
            </w:pPr>
            <w:r w:rsidRPr="005F50FA">
              <w:rPr>
                <w:sz w:val="28"/>
              </w:rPr>
              <w:t>Dat</w:t>
            </w:r>
            <w:bookmarkStart w:id="0" w:name="_GoBack"/>
            <w:bookmarkEnd w:id="0"/>
            <w:r w:rsidRPr="005F50FA">
              <w:rPr>
                <w:sz w:val="28"/>
              </w:rPr>
              <w:t xml:space="preserve">e of Next meeting: </w:t>
            </w:r>
            <w:r w:rsidR="00254537">
              <w:rPr>
                <w:sz w:val="28"/>
              </w:rPr>
              <w:t>4</w:t>
            </w:r>
            <w:r w:rsidR="00254537" w:rsidRPr="00254537">
              <w:rPr>
                <w:sz w:val="28"/>
                <w:vertAlign w:val="superscript"/>
              </w:rPr>
              <w:t>th</w:t>
            </w:r>
            <w:r w:rsidR="00254537">
              <w:rPr>
                <w:sz w:val="28"/>
              </w:rPr>
              <w:t xml:space="preserve"> June 2018</w:t>
            </w:r>
          </w:p>
          <w:p w14:paraId="5D720C6D" w14:textId="062C4D2E" w:rsidR="005F50FA" w:rsidRDefault="00254537" w:rsidP="005F50FA">
            <w:pPr>
              <w:jc w:val="center"/>
              <w:rPr>
                <w:sz w:val="24"/>
              </w:rPr>
            </w:pPr>
            <w:r>
              <w:rPr>
                <w:sz w:val="28"/>
              </w:rPr>
              <w:t xml:space="preserve">Sub Meeting: </w:t>
            </w:r>
            <w:r w:rsidR="005F50FA" w:rsidRPr="005F50FA">
              <w:rPr>
                <w:sz w:val="28"/>
              </w:rPr>
              <w:t>5pm Monday 23</w:t>
            </w:r>
            <w:r w:rsidR="005F50FA" w:rsidRPr="005F50FA">
              <w:rPr>
                <w:sz w:val="28"/>
                <w:vertAlign w:val="superscript"/>
              </w:rPr>
              <w:t>rd</w:t>
            </w:r>
            <w:r w:rsidR="005F50FA" w:rsidRPr="005F50FA">
              <w:rPr>
                <w:sz w:val="28"/>
              </w:rPr>
              <w:t xml:space="preserve"> April Practice Training Room</w:t>
            </w:r>
          </w:p>
        </w:tc>
      </w:tr>
    </w:tbl>
    <w:p w14:paraId="4F401902" w14:textId="64482626" w:rsidR="005B5597" w:rsidRDefault="005B5597" w:rsidP="005B5597"/>
    <w:sectPr w:rsidR="005B5597" w:rsidSect="005F50F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47705"/>
    <w:multiLevelType w:val="hybridMultilevel"/>
    <w:tmpl w:val="A3242B4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4380DE3"/>
    <w:multiLevelType w:val="hybridMultilevel"/>
    <w:tmpl w:val="DE120396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33339"/>
    <w:multiLevelType w:val="hybridMultilevel"/>
    <w:tmpl w:val="B204F0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61CFC"/>
    <w:multiLevelType w:val="hybridMultilevel"/>
    <w:tmpl w:val="7334FE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597"/>
    <w:rsid w:val="00254537"/>
    <w:rsid w:val="00304E95"/>
    <w:rsid w:val="0040193B"/>
    <w:rsid w:val="004F6EB0"/>
    <w:rsid w:val="00576CB8"/>
    <w:rsid w:val="005B5597"/>
    <w:rsid w:val="005F50FA"/>
    <w:rsid w:val="009F1EC4"/>
    <w:rsid w:val="00B12C1C"/>
    <w:rsid w:val="00EA2B12"/>
    <w:rsid w:val="00F6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C295A"/>
  <w15:chartTrackingRefBased/>
  <w15:docId w15:val="{4EA431A1-7B62-42CB-809B-FDDDFDBF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55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2C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711</Words>
  <Characters>4056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Cass</dc:creator>
  <cp:keywords/>
  <dc:description/>
  <cp:lastModifiedBy>Stacy Cass</cp:lastModifiedBy>
  <cp:revision>2</cp:revision>
  <dcterms:created xsi:type="dcterms:W3CDTF">2018-04-16T17:48:00Z</dcterms:created>
  <dcterms:modified xsi:type="dcterms:W3CDTF">2018-04-16T17:48:00Z</dcterms:modified>
</cp:coreProperties>
</file>