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688"/>
      </w:tblGrid>
      <w:tr w:rsidR="00B53075" w:rsidRPr="00B53075" w14:paraId="22AEB700" w14:textId="77777777" w:rsidTr="0083093A">
        <w:tc>
          <w:tcPr>
            <w:tcW w:w="3168" w:type="dxa"/>
            <w:shd w:val="clear" w:color="auto" w:fill="auto"/>
          </w:tcPr>
          <w:p w14:paraId="2BB239DF" w14:textId="77777777" w:rsidR="0075247C" w:rsidRPr="00B53075" w:rsidRDefault="0075247C" w:rsidP="008309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53075">
              <w:rPr>
                <w:rFonts w:asciiTheme="minorHAnsi" w:hAnsiTheme="minorHAnsi" w:cs="Arial"/>
                <w:sz w:val="20"/>
                <w:szCs w:val="20"/>
              </w:rPr>
              <w:t xml:space="preserve">Document title </w:t>
            </w:r>
          </w:p>
        </w:tc>
        <w:tc>
          <w:tcPr>
            <w:tcW w:w="5688" w:type="dxa"/>
            <w:shd w:val="clear" w:color="auto" w:fill="auto"/>
          </w:tcPr>
          <w:p w14:paraId="0161D87F" w14:textId="77777777" w:rsidR="0075247C" w:rsidRPr="00B53075" w:rsidRDefault="0075247C" w:rsidP="008309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B53075">
              <w:rPr>
                <w:rFonts w:asciiTheme="minorHAnsi" w:hAnsiTheme="minorHAnsi" w:cs="Arial"/>
                <w:sz w:val="20"/>
                <w:szCs w:val="20"/>
              </w:rPr>
              <w:t>Patient Participation Group Terms of Reference</w:t>
            </w:r>
          </w:p>
        </w:tc>
      </w:tr>
      <w:tr w:rsidR="00B53075" w:rsidRPr="00B53075" w14:paraId="64BD8728" w14:textId="77777777" w:rsidTr="0083093A">
        <w:tc>
          <w:tcPr>
            <w:tcW w:w="3168" w:type="dxa"/>
            <w:shd w:val="clear" w:color="auto" w:fill="auto"/>
          </w:tcPr>
          <w:p w14:paraId="09637A21" w14:textId="77777777" w:rsidR="0075247C" w:rsidRPr="00B53075" w:rsidRDefault="0075247C" w:rsidP="008309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53075">
              <w:rPr>
                <w:rFonts w:asciiTheme="minorHAnsi" w:hAnsiTheme="minorHAnsi" w:cs="Arial"/>
                <w:sz w:val="20"/>
                <w:szCs w:val="20"/>
              </w:rPr>
              <w:t>Confidentiality statement</w:t>
            </w:r>
          </w:p>
        </w:tc>
        <w:tc>
          <w:tcPr>
            <w:tcW w:w="5688" w:type="dxa"/>
            <w:shd w:val="clear" w:color="auto" w:fill="auto"/>
          </w:tcPr>
          <w:p w14:paraId="292A273D" w14:textId="77777777" w:rsidR="0075247C" w:rsidRPr="00B53075" w:rsidRDefault="0075247C" w:rsidP="007524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B53075">
              <w:rPr>
                <w:rFonts w:asciiTheme="minorHAnsi" w:hAnsiTheme="minorHAnsi" w:cs="Arial"/>
                <w:sz w:val="20"/>
                <w:szCs w:val="20"/>
              </w:rPr>
              <w:t>This is a controlled document available to patients and all members of the practice team.</w:t>
            </w:r>
          </w:p>
        </w:tc>
      </w:tr>
      <w:tr w:rsidR="00B53075" w:rsidRPr="00B53075" w14:paraId="32048FB5" w14:textId="77777777" w:rsidTr="0083093A">
        <w:tc>
          <w:tcPr>
            <w:tcW w:w="3168" w:type="dxa"/>
            <w:shd w:val="clear" w:color="auto" w:fill="auto"/>
          </w:tcPr>
          <w:p w14:paraId="5B708D71" w14:textId="77777777" w:rsidR="0075247C" w:rsidRPr="00B53075" w:rsidRDefault="0075247C" w:rsidP="008309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53075">
              <w:rPr>
                <w:rFonts w:asciiTheme="minorHAnsi" w:hAnsiTheme="minorHAnsi" w:cs="Arial"/>
                <w:sz w:val="20"/>
                <w:szCs w:val="20"/>
              </w:rPr>
              <w:t xml:space="preserve">Document Owner </w:t>
            </w:r>
          </w:p>
        </w:tc>
        <w:tc>
          <w:tcPr>
            <w:tcW w:w="5688" w:type="dxa"/>
            <w:shd w:val="clear" w:color="auto" w:fill="auto"/>
          </w:tcPr>
          <w:p w14:paraId="7403C8F6" w14:textId="0D71F8CD" w:rsidR="0075247C" w:rsidRPr="00B53075" w:rsidRDefault="006900F2" w:rsidP="008309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Kowal</w:t>
            </w:r>
            <w:r w:rsidR="000C0CE4">
              <w:rPr>
                <w:rFonts w:asciiTheme="minorHAnsi" w:hAnsiTheme="minorHAnsi" w:cs="Arial"/>
                <w:sz w:val="20"/>
                <w:szCs w:val="20"/>
              </w:rPr>
              <w:t>czyk</w:t>
            </w:r>
            <w:proofErr w:type="spellEnd"/>
            <w:r w:rsidR="000C0CE4">
              <w:rPr>
                <w:rFonts w:asciiTheme="minorHAnsi" w:hAnsiTheme="minorHAnsi" w:cs="Arial"/>
                <w:sz w:val="20"/>
                <w:szCs w:val="20"/>
              </w:rPr>
              <w:t xml:space="preserve"> – Practice Business Manager</w:t>
            </w:r>
          </w:p>
        </w:tc>
      </w:tr>
    </w:tbl>
    <w:p w14:paraId="0FE6C493" w14:textId="59C235C3" w:rsidR="00DA7E3F" w:rsidRPr="00B53075" w:rsidRDefault="001009D3" w:rsidP="001009D3">
      <w:pPr>
        <w:pStyle w:val="Heading1"/>
        <w:rPr>
          <w:rFonts w:asciiTheme="minorHAnsi" w:hAnsiTheme="minorHAnsi"/>
          <w:lang w:val="en-GB"/>
        </w:rPr>
      </w:pPr>
      <w:r w:rsidRPr="00B53075">
        <w:rPr>
          <w:rFonts w:asciiTheme="minorHAnsi" w:hAnsiTheme="minorHAnsi"/>
          <w:lang w:val="en-GB"/>
        </w:rPr>
        <w:t>TERMS OF REFERENCE</w:t>
      </w:r>
      <w:r w:rsidR="00983260" w:rsidRPr="00B53075">
        <w:rPr>
          <w:rFonts w:asciiTheme="minorHAnsi" w:hAnsiTheme="minorHAnsi"/>
          <w:lang w:val="en-GB"/>
        </w:rPr>
        <w:t xml:space="preserve"> </w:t>
      </w:r>
    </w:p>
    <w:p w14:paraId="1780C619" w14:textId="77777777" w:rsidR="00C962B1" w:rsidRPr="00B53075" w:rsidRDefault="00C962B1">
      <w:pPr>
        <w:rPr>
          <w:rFonts w:asciiTheme="minorHAnsi" w:hAnsiTheme="minorHAnsi"/>
          <w:sz w:val="22"/>
          <w:szCs w:val="22"/>
          <w:lang w:val="en-GB"/>
        </w:rPr>
      </w:pPr>
    </w:p>
    <w:p w14:paraId="72BEA497" w14:textId="7EE98C3A" w:rsidR="00C962B1" w:rsidRPr="00B53075" w:rsidRDefault="00983260" w:rsidP="00C962B1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GB"/>
        </w:rPr>
      </w:pPr>
      <w:r w:rsidRPr="00B53075">
        <w:rPr>
          <w:rFonts w:asciiTheme="minorHAnsi" w:hAnsiTheme="minorHAnsi"/>
          <w:b/>
          <w:sz w:val="22"/>
          <w:szCs w:val="22"/>
          <w:lang w:val="en-GB"/>
        </w:rPr>
        <w:t>Title of the Group</w:t>
      </w:r>
    </w:p>
    <w:p w14:paraId="0516B3A6" w14:textId="77777777" w:rsidR="00983260" w:rsidRPr="00B53075" w:rsidRDefault="00983260" w:rsidP="00983260">
      <w:pPr>
        <w:ind w:left="720"/>
        <w:rPr>
          <w:rFonts w:asciiTheme="minorHAnsi" w:hAnsiTheme="minorHAnsi"/>
          <w:b/>
          <w:sz w:val="22"/>
          <w:szCs w:val="22"/>
          <w:lang w:val="en-GB"/>
        </w:rPr>
      </w:pPr>
    </w:p>
    <w:p w14:paraId="0C23048C" w14:textId="173B117A" w:rsidR="00C962B1" w:rsidRPr="00AC20D4" w:rsidRDefault="3507BC7A" w:rsidP="00AC20D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>The Group shall be called the Patient Participation Group (PPG) of the Grove Medical Centre.</w:t>
      </w:r>
    </w:p>
    <w:p w14:paraId="26EAFDCA" w14:textId="77777777" w:rsidR="00C962B1" w:rsidRPr="00B53075" w:rsidRDefault="00C962B1" w:rsidP="00C962B1">
      <w:pPr>
        <w:ind w:left="360"/>
        <w:rPr>
          <w:rFonts w:asciiTheme="minorHAnsi" w:hAnsiTheme="minorHAnsi"/>
          <w:sz w:val="22"/>
          <w:szCs w:val="22"/>
          <w:lang w:val="en-GB"/>
        </w:rPr>
      </w:pPr>
    </w:p>
    <w:p w14:paraId="02FC5D1D" w14:textId="77777777" w:rsidR="00C962B1" w:rsidRPr="00B53075" w:rsidRDefault="00C962B1" w:rsidP="00C962B1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GB"/>
        </w:rPr>
      </w:pPr>
      <w:r w:rsidRPr="00B53075">
        <w:rPr>
          <w:rFonts w:asciiTheme="minorHAnsi" w:hAnsiTheme="minorHAnsi"/>
          <w:b/>
          <w:sz w:val="22"/>
          <w:szCs w:val="22"/>
          <w:lang w:val="en-GB"/>
        </w:rPr>
        <w:t>Aim of the Group</w:t>
      </w:r>
    </w:p>
    <w:p w14:paraId="49ADDF38" w14:textId="77777777" w:rsidR="00983260" w:rsidRPr="00B53075" w:rsidRDefault="00983260" w:rsidP="00983260">
      <w:pPr>
        <w:ind w:left="720"/>
        <w:rPr>
          <w:rFonts w:asciiTheme="minorHAnsi" w:hAnsiTheme="minorHAnsi"/>
          <w:b/>
          <w:sz w:val="22"/>
          <w:szCs w:val="22"/>
          <w:lang w:val="en-GB"/>
        </w:rPr>
      </w:pPr>
    </w:p>
    <w:p w14:paraId="3704DD5C" w14:textId="2CBC1F4B" w:rsidR="00C962B1" w:rsidRPr="00AC20D4" w:rsidRDefault="3507BC7A" w:rsidP="00AC20D4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>The aim is</w:t>
      </w:r>
      <w:r w:rsidR="00E560A0" w:rsidRPr="00AC20D4">
        <w:rPr>
          <w:rFonts w:asciiTheme="minorHAnsi" w:hAnsiTheme="minorHAnsi"/>
          <w:sz w:val="22"/>
          <w:szCs w:val="22"/>
          <w:lang w:val="en-GB"/>
        </w:rPr>
        <w:t xml:space="preserve"> to work in partnership with staff of the Grove Medical centre in </w:t>
      </w:r>
      <w:proofErr w:type="gramStart"/>
      <w:r w:rsidR="00E560A0" w:rsidRPr="00AC20D4">
        <w:rPr>
          <w:rFonts w:asciiTheme="minorHAnsi" w:hAnsiTheme="minorHAnsi"/>
          <w:sz w:val="22"/>
          <w:szCs w:val="22"/>
          <w:lang w:val="en-GB"/>
        </w:rPr>
        <w:t xml:space="preserve">order </w:t>
      </w:r>
      <w:r w:rsidRPr="00AC20D4">
        <w:rPr>
          <w:rFonts w:asciiTheme="minorHAnsi" w:hAnsiTheme="minorHAnsi"/>
          <w:sz w:val="22"/>
          <w:szCs w:val="22"/>
          <w:lang w:val="en-GB"/>
        </w:rPr>
        <w:t xml:space="preserve"> to</w:t>
      </w:r>
      <w:proofErr w:type="gramEnd"/>
      <w:r w:rsidRPr="00AC20D4">
        <w:rPr>
          <w:rFonts w:asciiTheme="minorHAnsi" w:hAnsiTheme="minorHAnsi"/>
          <w:sz w:val="22"/>
          <w:szCs w:val="22"/>
          <w:lang w:val="en-GB"/>
        </w:rPr>
        <w:t xml:space="preserve"> improve communication and co-operation between the practice and patients to the</w:t>
      </w:r>
      <w:r w:rsidR="00E560A0" w:rsidRPr="00AC20D4">
        <w:rPr>
          <w:rFonts w:asciiTheme="minorHAnsi" w:hAnsiTheme="minorHAnsi"/>
          <w:sz w:val="22"/>
          <w:szCs w:val="22"/>
          <w:lang w:val="en-GB"/>
        </w:rPr>
        <w:t xml:space="preserve"> mutual</w:t>
      </w:r>
      <w:r w:rsidRPr="00AC20D4">
        <w:rPr>
          <w:rFonts w:asciiTheme="minorHAnsi" w:hAnsiTheme="minorHAnsi"/>
          <w:sz w:val="22"/>
          <w:szCs w:val="22"/>
          <w:lang w:val="en-GB"/>
        </w:rPr>
        <w:t xml:space="preserve"> benefit of both. </w:t>
      </w:r>
      <w:r w:rsidR="00E560A0" w:rsidRPr="00AC20D4">
        <w:rPr>
          <w:rFonts w:asciiTheme="minorHAnsi" w:hAnsiTheme="minorHAnsi"/>
          <w:sz w:val="22"/>
          <w:szCs w:val="22"/>
          <w:lang w:val="en-GB"/>
        </w:rPr>
        <w:t>T</w:t>
      </w:r>
      <w:r w:rsidR="00983260" w:rsidRPr="00AC20D4">
        <w:rPr>
          <w:rFonts w:asciiTheme="minorHAnsi" w:hAnsiTheme="minorHAnsi"/>
          <w:sz w:val="22"/>
          <w:szCs w:val="22"/>
          <w:lang w:val="en-GB"/>
        </w:rPr>
        <w:t>o work alongside practice staff to</w:t>
      </w:r>
      <w:r w:rsidR="00E560A0" w:rsidRPr="00AC20D4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83260" w:rsidRPr="00AC20D4">
        <w:rPr>
          <w:rFonts w:asciiTheme="minorHAnsi" w:hAnsiTheme="minorHAnsi"/>
          <w:sz w:val="22"/>
          <w:szCs w:val="22"/>
          <w:lang w:val="en-GB"/>
        </w:rPr>
        <w:t>facilitate information and patient education events to enable patients to develop a better understanding of their own health needs.</w:t>
      </w:r>
      <w:r w:rsidR="00E560A0" w:rsidRPr="00AC20D4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595FD56B" w14:textId="77777777" w:rsidR="00C962B1" w:rsidRPr="00B53075" w:rsidRDefault="00C962B1" w:rsidP="00C962B1">
      <w:pPr>
        <w:ind w:left="360"/>
        <w:rPr>
          <w:rFonts w:asciiTheme="minorHAnsi" w:hAnsiTheme="minorHAnsi"/>
          <w:sz w:val="22"/>
          <w:szCs w:val="22"/>
          <w:lang w:val="en-GB"/>
        </w:rPr>
      </w:pPr>
    </w:p>
    <w:p w14:paraId="0499DB54" w14:textId="77777777" w:rsidR="00C962B1" w:rsidRPr="00B53075" w:rsidRDefault="00C962B1" w:rsidP="00C962B1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GB"/>
        </w:rPr>
      </w:pPr>
      <w:r w:rsidRPr="00B53075">
        <w:rPr>
          <w:rFonts w:asciiTheme="minorHAnsi" w:hAnsiTheme="minorHAnsi"/>
          <w:b/>
          <w:sz w:val="22"/>
          <w:szCs w:val="22"/>
          <w:lang w:val="en-GB"/>
        </w:rPr>
        <w:t>Membership of the Group</w:t>
      </w:r>
    </w:p>
    <w:p w14:paraId="4F173DE2" w14:textId="77777777" w:rsidR="00983260" w:rsidRPr="00B53075" w:rsidRDefault="00983260" w:rsidP="00983260">
      <w:pPr>
        <w:ind w:left="720"/>
        <w:rPr>
          <w:rFonts w:asciiTheme="minorHAnsi" w:hAnsiTheme="minorHAnsi"/>
          <w:b/>
          <w:sz w:val="22"/>
          <w:szCs w:val="22"/>
          <w:lang w:val="en-GB"/>
        </w:rPr>
      </w:pPr>
    </w:p>
    <w:p w14:paraId="021950B7" w14:textId="77777777" w:rsidR="00983260" w:rsidRPr="00AC20D4" w:rsidRDefault="3507BC7A" w:rsidP="00AC20D4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 xml:space="preserve">Membership of the Group shall be open and free to all registered Patients and staff of the Practice.  </w:t>
      </w:r>
    </w:p>
    <w:p w14:paraId="70B6998D" w14:textId="00E2B485" w:rsidR="00983260" w:rsidRPr="00AC20D4" w:rsidRDefault="3507BC7A" w:rsidP="00AC20D4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>In order to aid group efficiency, the group shall comprise of a maximum of 20 meeting attendees, however, the act</w:t>
      </w:r>
      <w:r w:rsidR="003B640D">
        <w:rPr>
          <w:rFonts w:asciiTheme="minorHAnsi" w:hAnsiTheme="minorHAnsi"/>
          <w:sz w:val="22"/>
          <w:szCs w:val="22"/>
          <w:lang w:val="en-GB"/>
        </w:rPr>
        <w:t>ual group number can comprise</w:t>
      </w:r>
      <w:r w:rsidRPr="00AC20D4">
        <w:rPr>
          <w:rFonts w:asciiTheme="minorHAnsi" w:hAnsiTheme="minorHAnsi"/>
          <w:sz w:val="22"/>
          <w:szCs w:val="22"/>
          <w:lang w:val="en-GB"/>
        </w:rPr>
        <w:t xml:space="preserve"> more</w:t>
      </w:r>
      <w:r w:rsidR="003B640D">
        <w:rPr>
          <w:rFonts w:asciiTheme="minorHAnsi" w:hAnsiTheme="minorHAnsi"/>
          <w:sz w:val="22"/>
          <w:szCs w:val="22"/>
          <w:lang w:val="en-GB"/>
        </w:rPr>
        <w:t>,</w:t>
      </w:r>
      <w:r w:rsidRPr="00AC20D4">
        <w:rPr>
          <w:rFonts w:asciiTheme="minorHAnsi" w:hAnsiTheme="minorHAnsi"/>
          <w:sz w:val="22"/>
          <w:szCs w:val="22"/>
          <w:lang w:val="en-GB"/>
        </w:rPr>
        <w:t xml:space="preserve"> as some members may wish to participate via e-mail.  </w:t>
      </w:r>
    </w:p>
    <w:p w14:paraId="55FC9B87" w14:textId="08BBFC89" w:rsidR="00C962B1" w:rsidRPr="00AC20D4" w:rsidRDefault="00983260" w:rsidP="00AC20D4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>If</w:t>
      </w:r>
      <w:r w:rsidR="3507BC7A" w:rsidRPr="00AC20D4">
        <w:rPr>
          <w:rFonts w:asciiTheme="minorHAnsi" w:hAnsiTheme="minorHAnsi"/>
          <w:sz w:val="22"/>
          <w:szCs w:val="22"/>
          <w:lang w:val="en-GB"/>
        </w:rPr>
        <w:t xml:space="preserve"> a member fails to attend meetings for one year</w:t>
      </w:r>
      <w:r w:rsidRPr="00AC20D4">
        <w:rPr>
          <w:rFonts w:asciiTheme="minorHAnsi" w:hAnsiTheme="minorHAnsi"/>
          <w:sz w:val="22"/>
          <w:szCs w:val="22"/>
          <w:lang w:val="en-GB"/>
        </w:rPr>
        <w:t xml:space="preserve"> and does not communicate with the group, it</w:t>
      </w:r>
      <w:r w:rsidR="3507BC7A" w:rsidRPr="00AC20D4">
        <w:rPr>
          <w:rFonts w:asciiTheme="minorHAnsi" w:hAnsiTheme="minorHAnsi"/>
          <w:sz w:val="22"/>
          <w:szCs w:val="22"/>
          <w:lang w:val="en-GB"/>
        </w:rPr>
        <w:t xml:space="preserve"> will be assumed that they have no further interest in the PPG and will receive no further minutes of meetings</w:t>
      </w:r>
    </w:p>
    <w:p w14:paraId="011AE4DF" w14:textId="77777777" w:rsidR="007C1320" w:rsidRPr="00B53075" w:rsidRDefault="007C1320" w:rsidP="00C962B1">
      <w:pPr>
        <w:ind w:left="360"/>
        <w:rPr>
          <w:rFonts w:asciiTheme="minorHAnsi" w:hAnsiTheme="minorHAnsi"/>
          <w:sz w:val="22"/>
          <w:szCs w:val="22"/>
          <w:lang w:val="en-GB"/>
        </w:rPr>
      </w:pPr>
    </w:p>
    <w:p w14:paraId="5F053B21" w14:textId="77777777" w:rsidR="00C962B1" w:rsidRPr="00B53075" w:rsidRDefault="00C962B1" w:rsidP="00C962B1">
      <w:pPr>
        <w:ind w:left="360"/>
        <w:rPr>
          <w:rFonts w:asciiTheme="minorHAnsi" w:hAnsiTheme="minorHAnsi"/>
          <w:sz w:val="22"/>
          <w:szCs w:val="22"/>
          <w:lang w:val="en-GB"/>
        </w:rPr>
      </w:pPr>
    </w:p>
    <w:p w14:paraId="37518470" w14:textId="77777777" w:rsidR="00C962B1" w:rsidRPr="00B53075" w:rsidRDefault="00C962B1" w:rsidP="00C962B1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GB"/>
        </w:rPr>
      </w:pPr>
      <w:r w:rsidRPr="00B53075">
        <w:rPr>
          <w:rFonts w:asciiTheme="minorHAnsi" w:hAnsiTheme="minorHAnsi"/>
          <w:b/>
          <w:sz w:val="22"/>
          <w:szCs w:val="22"/>
          <w:lang w:val="en-GB"/>
        </w:rPr>
        <w:t>Activities of the Group</w:t>
      </w:r>
    </w:p>
    <w:p w14:paraId="4342D338" w14:textId="77777777" w:rsidR="00983260" w:rsidRPr="00B53075" w:rsidRDefault="00983260" w:rsidP="00983260">
      <w:pPr>
        <w:ind w:left="720"/>
        <w:rPr>
          <w:rFonts w:asciiTheme="minorHAnsi" w:hAnsiTheme="minorHAnsi"/>
          <w:b/>
          <w:sz w:val="22"/>
          <w:szCs w:val="22"/>
          <w:lang w:val="en-GB"/>
        </w:rPr>
      </w:pPr>
    </w:p>
    <w:p w14:paraId="6C7312C5" w14:textId="3B1146D4" w:rsidR="00C962B1" w:rsidRPr="00AC20D4" w:rsidRDefault="00C962B1" w:rsidP="00AC20D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 xml:space="preserve">The Group will be kept informed of the Practice policies relating to the </w:t>
      </w:r>
      <w:r w:rsidR="00983260" w:rsidRPr="00AC20D4">
        <w:rPr>
          <w:rFonts w:asciiTheme="minorHAnsi" w:hAnsiTheme="minorHAnsi"/>
          <w:sz w:val="22"/>
          <w:szCs w:val="22"/>
          <w:lang w:val="en-GB"/>
        </w:rPr>
        <w:t xml:space="preserve">Ipswich and east     Suffolk </w:t>
      </w:r>
      <w:r w:rsidR="00257994" w:rsidRPr="00AC20D4">
        <w:rPr>
          <w:rFonts w:asciiTheme="minorHAnsi" w:hAnsiTheme="minorHAnsi"/>
          <w:sz w:val="22"/>
          <w:szCs w:val="22"/>
          <w:lang w:val="en-GB"/>
        </w:rPr>
        <w:t>Clinical Commissioning Group (</w:t>
      </w:r>
      <w:r w:rsidR="00983260" w:rsidRPr="00AC20D4">
        <w:rPr>
          <w:rFonts w:asciiTheme="minorHAnsi" w:hAnsiTheme="minorHAnsi"/>
          <w:sz w:val="22"/>
          <w:szCs w:val="22"/>
          <w:lang w:val="en-GB"/>
        </w:rPr>
        <w:t>IES</w:t>
      </w:r>
      <w:r w:rsidR="00257994" w:rsidRPr="00AC20D4">
        <w:rPr>
          <w:rFonts w:asciiTheme="minorHAnsi" w:hAnsiTheme="minorHAnsi"/>
          <w:sz w:val="22"/>
          <w:szCs w:val="22"/>
          <w:lang w:val="en-GB"/>
        </w:rPr>
        <w:t>CCG)</w:t>
      </w:r>
      <w:r w:rsidRPr="00AC20D4">
        <w:rPr>
          <w:rFonts w:asciiTheme="minorHAnsi" w:hAnsiTheme="minorHAnsi"/>
          <w:sz w:val="22"/>
          <w:szCs w:val="22"/>
          <w:lang w:val="en-GB"/>
        </w:rPr>
        <w:t xml:space="preserve"> to which it belongs.  It may express opinions on these policies on behalf of the patients.</w:t>
      </w:r>
    </w:p>
    <w:p w14:paraId="1553779F" w14:textId="77777777" w:rsidR="00E81C8D" w:rsidRPr="00AC20D4" w:rsidRDefault="00E81C8D" w:rsidP="00AC20D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 xml:space="preserve">The Group will contribute to, and be kept informed of, </w:t>
      </w:r>
      <w:r w:rsidR="006314E1" w:rsidRPr="00AC20D4">
        <w:rPr>
          <w:rFonts w:asciiTheme="minorHAnsi" w:hAnsiTheme="minorHAnsi"/>
          <w:sz w:val="22"/>
          <w:szCs w:val="22"/>
          <w:lang w:val="en-GB"/>
        </w:rPr>
        <w:t xml:space="preserve">relevant </w:t>
      </w:r>
      <w:r w:rsidRPr="00AC20D4">
        <w:rPr>
          <w:rFonts w:asciiTheme="minorHAnsi" w:hAnsiTheme="minorHAnsi"/>
          <w:sz w:val="22"/>
          <w:szCs w:val="22"/>
          <w:lang w:val="en-GB"/>
        </w:rPr>
        <w:t>Practice decisions.</w:t>
      </w:r>
    </w:p>
    <w:p w14:paraId="52DCC480" w14:textId="77777777" w:rsidR="00E81C8D" w:rsidRPr="00AC20D4" w:rsidRDefault="00E81C8D" w:rsidP="00AC20D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 xml:space="preserve">The Group will produce a newsletter </w:t>
      </w:r>
      <w:r w:rsidR="00257994" w:rsidRPr="00AC20D4">
        <w:rPr>
          <w:rFonts w:asciiTheme="minorHAnsi" w:hAnsiTheme="minorHAnsi"/>
          <w:sz w:val="22"/>
          <w:szCs w:val="22"/>
          <w:lang w:val="en-GB"/>
        </w:rPr>
        <w:t>three times</w:t>
      </w:r>
      <w:r w:rsidRPr="00AC20D4">
        <w:rPr>
          <w:rFonts w:asciiTheme="minorHAnsi" w:hAnsiTheme="minorHAnsi"/>
          <w:sz w:val="22"/>
          <w:szCs w:val="22"/>
          <w:lang w:val="en-GB"/>
        </w:rPr>
        <w:t xml:space="preserve"> a year</w:t>
      </w:r>
      <w:r w:rsidR="007C1320" w:rsidRPr="00AC20D4">
        <w:rPr>
          <w:rFonts w:asciiTheme="minorHAnsi" w:hAnsiTheme="minorHAnsi"/>
          <w:sz w:val="22"/>
          <w:szCs w:val="22"/>
          <w:lang w:val="en-GB"/>
        </w:rPr>
        <w:t xml:space="preserve"> to inform patients of the work of the Practice and activities of the Group</w:t>
      </w:r>
      <w:r w:rsidRPr="00AC20D4">
        <w:rPr>
          <w:rFonts w:asciiTheme="minorHAnsi" w:hAnsiTheme="minorHAnsi"/>
          <w:sz w:val="22"/>
          <w:szCs w:val="22"/>
          <w:lang w:val="en-GB"/>
        </w:rPr>
        <w:t>.  The Newsletter will be available in paper format from the surgery, via e-mail and will be made available on the practice website.</w:t>
      </w:r>
    </w:p>
    <w:p w14:paraId="4432AB68" w14:textId="77777777" w:rsidR="00E81C8D" w:rsidRPr="00AC20D4" w:rsidRDefault="00E81C8D" w:rsidP="00AC20D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>The Group will represent patients at the Practice in seeking to influence local provision of health and social care.</w:t>
      </w:r>
    </w:p>
    <w:p w14:paraId="7F516C9C" w14:textId="77777777" w:rsidR="00E81C8D" w:rsidRDefault="00E81C8D" w:rsidP="00E81C8D">
      <w:pPr>
        <w:rPr>
          <w:rFonts w:asciiTheme="minorHAnsi" w:hAnsiTheme="minorHAnsi"/>
          <w:sz w:val="22"/>
          <w:szCs w:val="22"/>
          <w:lang w:val="en-GB"/>
        </w:rPr>
      </w:pPr>
    </w:p>
    <w:p w14:paraId="58BBB77F" w14:textId="77777777" w:rsidR="00AC20D4" w:rsidRPr="00B53075" w:rsidRDefault="00AC20D4" w:rsidP="00E81C8D">
      <w:pPr>
        <w:rPr>
          <w:rFonts w:asciiTheme="minorHAnsi" w:hAnsiTheme="minorHAnsi"/>
          <w:sz w:val="22"/>
          <w:szCs w:val="22"/>
          <w:lang w:val="en-GB"/>
        </w:rPr>
      </w:pPr>
    </w:p>
    <w:p w14:paraId="1A816410" w14:textId="5B931BE9" w:rsidR="00E81C8D" w:rsidRPr="00B53075" w:rsidRDefault="00E81C8D" w:rsidP="00983260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GB"/>
        </w:rPr>
      </w:pPr>
      <w:r w:rsidRPr="00B53075">
        <w:rPr>
          <w:rFonts w:asciiTheme="minorHAnsi" w:hAnsiTheme="minorHAnsi"/>
          <w:b/>
          <w:sz w:val="22"/>
          <w:szCs w:val="22"/>
          <w:lang w:val="en-GB"/>
        </w:rPr>
        <w:t>Meetings of the Group</w:t>
      </w:r>
    </w:p>
    <w:p w14:paraId="17921DEF" w14:textId="77777777" w:rsidR="00983260" w:rsidRPr="00B53075" w:rsidRDefault="00983260" w:rsidP="00983260">
      <w:pPr>
        <w:pStyle w:val="ListParagraph"/>
        <w:rPr>
          <w:rFonts w:asciiTheme="minorHAnsi" w:hAnsiTheme="minorHAnsi"/>
          <w:b/>
          <w:sz w:val="22"/>
          <w:szCs w:val="22"/>
          <w:lang w:val="en-GB"/>
        </w:rPr>
      </w:pPr>
    </w:p>
    <w:p w14:paraId="11A31276" w14:textId="5718ACB0" w:rsidR="00373828" w:rsidRPr="00AC20D4" w:rsidRDefault="3507BC7A" w:rsidP="00AC20D4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 xml:space="preserve">The Group will endeavour to meet no fewer than three times a year. </w:t>
      </w:r>
    </w:p>
    <w:p w14:paraId="22A12BA7" w14:textId="77777777" w:rsidR="00983260" w:rsidRPr="00B53075" w:rsidRDefault="00983260" w:rsidP="00983260">
      <w:pPr>
        <w:ind w:left="360"/>
        <w:rPr>
          <w:rFonts w:asciiTheme="minorHAnsi" w:hAnsiTheme="minorHAnsi"/>
          <w:sz w:val="22"/>
          <w:szCs w:val="22"/>
          <w:lang w:val="en-GB"/>
        </w:rPr>
      </w:pPr>
    </w:p>
    <w:p w14:paraId="1C146702" w14:textId="1433FE01" w:rsidR="00983260" w:rsidRPr="00AC20D4" w:rsidRDefault="00983260" w:rsidP="00AC20D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>In order to be quorate, at least four members of the PPG must be present (including the Chair</w:t>
      </w:r>
      <w:r w:rsidR="003B640D">
        <w:rPr>
          <w:rFonts w:asciiTheme="minorHAnsi" w:hAnsiTheme="minorHAnsi"/>
          <w:sz w:val="22"/>
          <w:szCs w:val="22"/>
          <w:lang w:val="en-GB"/>
        </w:rPr>
        <w:t xml:space="preserve"> or deputy Chair</w:t>
      </w:r>
      <w:r w:rsidRPr="00AC20D4">
        <w:rPr>
          <w:rFonts w:asciiTheme="minorHAnsi" w:hAnsiTheme="minorHAnsi"/>
          <w:sz w:val="22"/>
          <w:szCs w:val="22"/>
          <w:lang w:val="en-GB"/>
        </w:rPr>
        <w:t>)</w:t>
      </w:r>
    </w:p>
    <w:p w14:paraId="27AE5641" w14:textId="77777777" w:rsidR="00373828" w:rsidRPr="00B53075" w:rsidRDefault="00373828" w:rsidP="00983260">
      <w:pPr>
        <w:ind w:left="360"/>
        <w:rPr>
          <w:rFonts w:asciiTheme="minorHAnsi" w:hAnsiTheme="minorHAnsi"/>
          <w:sz w:val="22"/>
          <w:szCs w:val="22"/>
          <w:lang w:val="en-GB"/>
        </w:rPr>
      </w:pPr>
    </w:p>
    <w:p w14:paraId="136799A7" w14:textId="386185ED" w:rsidR="00E81C8D" w:rsidRPr="00AC20D4" w:rsidRDefault="00257994" w:rsidP="00AC20D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>The Group will look at the Action Plan at the first meeting of each year.</w:t>
      </w:r>
    </w:p>
    <w:p w14:paraId="46E6B57D" w14:textId="77777777" w:rsidR="00E81C8D" w:rsidRPr="00B53075" w:rsidRDefault="00E81C8D" w:rsidP="00E81C8D">
      <w:pPr>
        <w:rPr>
          <w:rFonts w:asciiTheme="minorHAnsi" w:hAnsiTheme="minorHAnsi"/>
          <w:sz w:val="22"/>
          <w:szCs w:val="22"/>
          <w:lang w:val="en-GB"/>
        </w:rPr>
      </w:pPr>
    </w:p>
    <w:p w14:paraId="4BE2AAE8" w14:textId="31ABB08F" w:rsidR="00E81C8D" w:rsidRPr="00AC20D4" w:rsidRDefault="00E81C8D" w:rsidP="00AC20D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 xml:space="preserve">Notices of meetings, reports on meetings and information about the PPG’s activities will be displayed in the surgery waiting rooms and on the Practice website.  </w:t>
      </w:r>
    </w:p>
    <w:p w14:paraId="66F5CD84" w14:textId="77777777" w:rsidR="00E81C8D" w:rsidRPr="00B53075" w:rsidRDefault="00E81C8D" w:rsidP="00E81C8D">
      <w:pPr>
        <w:rPr>
          <w:rFonts w:asciiTheme="minorHAnsi" w:hAnsiTheme="minorHAnsi"/>
          <w:sz w:val="22"/>
          <w:szCs w:val="22"/>
          <w:lang w:val="en-GB"/>
        </w:rPr>
      </w:pPr>
    </w:p>
    <w:p w14:paraId="3D3E10AC" w14:textId="77777777" w:rsidR="00E81C8D" w:rsidRPr="00B53075" w:rsidRDefault="005C351D" w:rsidP="005C351D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lang w:val="en-GB"/>
        </w:rPr>
      </w:pPr>
      <w:r w:rsidRPr="00B5307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E81C8D" w:rsidRPr="00B53075">
        <w:rPr>
          <w:rFonts w:asciiTheme="minorHAnsi" w:hAnsiTheme="minorHAnsi"/>
          <w:b/>
          <w:sz w:val="22"/>
          <w:szCs w:val="22"/>
          <w:lang w:val="en-GB"/>
        </w:rPr>
        <w:t>Organisation of the Group</w:t>
      </w:r>
    </w:p>
    <w:p w14:paraId="1F335759" w14:textId="77777777" w:rsidR="00983260" w:rsidRPr="00B53075" w:rsidRDefault="00983260" w:rsidP="00983260">
      <w:pPr>
        <w:ind w:left="720"/>
        <w:rPr>
          <w:rFonts w:asciiTheme="minorHAnsi" w:hAnsiTheme="minorHAnsi"/>
          <w:b/>
          <w:sz w:val="22"/>
          <w:szCs w:val="22"/>
          <w:lang w:val="en-GB"/>
        </w:rPr>
      </w:pPr>
    </w:p>
    <w:p w14:paraId="0D08F847" w14:textId="29A41BDF" w:rsidR="004163AD" w:rsidRPr="00AC20D4" w:rsidRDefault="00257994" w:rsidP="00AC20D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 xml:space="preserve">The Group will </w:t>
      </w:r>
      <w:r w:rsidR="003B640D">
        <w:rPr>
          <w:rFonts w:asciiTheme="minorHAnsi" w:hAnsiTheme="minorHAnsi"/>
          <w:sz w:val="22"/>
          <w:szCs w:val="22"/>
          <w:lang w:val="en-GB"/>
        </w:rPr>
        <w:t xml:space="preserve">elect or </w:t>
      </w:r>
      <w:r w:rsidRPr="00AC20D4">
        <w:rPr>
          <w:rFonts w:asciiTheme="minorHAnsi" w:hAnsiTheme="minorHAnsi"/>
          <w:sz w:val="22"/>
          <w:szCs w:val="22"/>
          <w:lang w:val="en-GB"/>
        </w:rPr>
        <w:t>re-elect a Chair</w:t>
      </w:r>
      <w:r w:rsidR="007C1320" w:rsidRPr="00AC20D4">
        <w:rPr>
          <w:rFonts w:asciiTheme="minorHAnsi" w:hAnsiTheme="minorHAnsi"/>
          <w:sz w:val="22"/>
          <w:szCs w:val="22"/>
          <w:lang w:val="en-GB"/>
        </w:rPr>
        <w:t>, Vice Chair</w:t>
      </w:r>
      <w:r w:rsidRPr="00AC20D4">
        <w:rPr>
          <w:rFonts w:asciiTheme="minorHAnsi" w:hAnsiTheme="minorHAnsi"/>
          <w:sz w:val="22"/>
          <w:szCs w:val="22"/>
          <w:lang w:val="en-GB"/>
        </w:rPr>
        <w:t xml:space="preserve"> and Secretary at an annual meeting.</w:t>
      </w:r>
    </w:p>
    <w:p w14:paraId="48FFDED7" w14:textId="77777777" w:rsidR="004163AD" w:rsidRPr="00AC20D4" w:rsidRDefault="004163AD" w:rsidP="00AC20D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>Administrative assistance will be provided by staff at the Practice.</w:t>
      </w:r>
    </w:p>
    <w:p w14:paraId="1E1A79E8" w14:textId="77777777" w:rsidR="007C1320" w:rsidRPr="00AC20D4" w:rsidRDefault="007C1320" w:rsidP="00AC20D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>The Annual General Meeting will normally be the first meeting of each year.</w:t>
      </w:r>
    </w:p>
    <w:p w14:paraId="0F3D87ED" w14:textId="794CACEA" w:rsidR="007C1320" w:rsidRPr="00AC20D4" w:rsidRDefault="007C1320" w:rsidP="00AC20D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 xml:space="preserve">A sub-committee consisting of the Chair/Vice Chair/Secretary will agree agenda items for </w:t>
      </w:r>
      <w:r w:rsidR="00983260" w:rsidRPr="00AC20D4">
        <w:rPr>
          <w:rFonts w:asciiTheme="minorHAnsi" w:hAnsiTheme="minorHAnsi"/>
          <w:sz w:val="22"/>
          <w:szCs w:val="22"/>
          <w:lang w:val="en-GB"/>
        </w:rPr>
        <w:t xml:space="preserve">  </w:t>
      </w:r>
      <w:r w:rsidRPr="00AC20D4">
        <w:rPr>
          <w:rFonts w:asciiTheme="minorHAnsi" w:hAnsiTheme="minorHAnsi"/>
          <w:sz w:val="22"/>
          <w:szCs w:val="22"/>
          <w:lang w:val="en-GB"/>
        </w:rPr>
        <w:t xml:space="preserve">each meeting.  Members can put forward agenda items by contacting any member of the sub-committee.  </w:t>
      </w:r>
    </w:p>
    <w:p w14:paraId="5D8D198C" w14:textId="77777777" w:rsidR="00373828" w:rsidRPr="00B53075" w:rsidRDefault="00373828" w:rsidP="005C351D">
      <w:pPr>
        <w:numPr>
          <w:ilvl w:val="1"/>
          <w:numId w:val="2"/>
        </w:numPr>
        <w:rPr>
          <w:rFonts w:asciiTheme="minorHAnsi" w:hAnsiTheme="minorHAnsi"/>
          <w:sz w:val="22"/>
          <w:szCs w:val="22"/>
          <w:lang w:val="en-GB"/>
        </w:rPr>
      </w:pPr>
    </w:p>
    <w:p w14:paraId="20258B7F" w14:textId="77777777" w:rsidR="004163AD" w:rsidRPr="00B53075" w:rsidRDefault="004163AD" w:rsidP="004163AD">
      <w:pPr>
        <w:rPr>
          <w:rFonts w:asciiTheme="minorHAnsi" w:hAnsiTheme="minorHAnsi"/>
          <w:sz w:val="22"/>
          <w:szCs w:val="22"/>
          <w:lang w:val="en-GB"/>
        </w:rPr>
      </w:pPr>
    </w:p>
    <w:p w14:paraId="7B70A662" w14:textId="58972FCA" w:rsidR="004163AD" w:rsidRPr="00B53075" w:rsidRDefault="00983260" w:rsidP="004163AD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lang w:val="en-GB"/>
        </w:rPr>
      </w:pPr>
      <w:r w:rsidRPr="00B53075">
        <w:rPr>
          <w:rFonts w:asciiTheme="minorHAnsi" w:hAnsiTheme="minorHAnsi"/>
          <w:b/>
          <w:sz w:val="22"/>
          <w:szCs w:val="22"/>
          <w:lang w:val="en-GB"/>
        </w:rPr>
        <w:t>Ground Rules of the Group</w:t>
      </w:r>
    </w:p>
    <w:p w14:paraId="64136F06" w14:textId="77777777" w:rsidR="00983260" w:rsidRPr="00B53075" w:rsidRDefault="00983260" w:rsidP="00983260">
      <w:pPr>
        <w:ind w:left="720"/>
        <w:rPr>
          <w:rFonts w:asciiTheme="minorHAnsi" w:hAnsiTheme="minorHAnsi"/>
          <w:b/>
          <w:sz w:val="22"/>
          <w:szCs w:val="22"/>
          <w:lang w:val="en-GB"/>
        </w:rPr>
      </w:pPr>
    </w:p>
    <w:p w14:paraId="7688EA08" w14:textId="77777777" w:rsidR="004163AD" w:rsidRPr="00AC20D4" w:rsidRDefault="007C1320" w:rsidP="00AC20D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>We advocate open,</w:t>
      </w:r>
      <w:r w:rsidR="004163AD" w:rsidRPr="00AC20D4">
        <w:rPr>
          <w:rFonts w:asciiTheme="minorHAnsi" w:hAnsiTheme="minorHAnsi"/>
          <w:sz w:val="22"/>
          <w:szCs w:val="22"/>
          <w:lang w:val="en-GB"/>
        </w:rPr>
        <w:t xml:space="preserve"> honest</w:t>
      </w:r>
      <w:r w:rsidRPr="00AC20D4">
        <w:rPr>
          <w:rFonts w:asciiTheme="minorHAnsi" w:hAnsiTheme="minorHAnsi"/>
          <w:sz w:val="22"/>
          <w:szCs w:val="22"/>
          <w:lang w:val="en-GB"/>
        </w:rPr>
        <w:t xml:space="preserve"> and respectful</w:t>
      </w:r>
      <w:r w:rsidR="004163AD" w:rsidRPr="00AC20D4">
        <w:rPr>
          <w:rFonts w:asciiTheme="minorHAnsi" w:hAnsiTheme="minorHAnsi"/>
          <w:sz w:val="22"/>
          <w:szCs w:val="22"/>
          <w:lang w:val="en-GB"/>
        </w:rPr>
        <w:t xml:space="preserve"> communication</w:t>
      </w:r>
    </w:p>
    <w:p w14:paraId="4E50CD4F" w14:textId="77777777" w:rsidR="004163AD" w:rsidRPr="00AC20D4" w:rsidRDefault="004163AD" w:rsidP="00AC20D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>We will be flexible, listen, ask for help and support each other</w:t>
      </w:r>
    </w:p>
    <w:p w14:paraId="321ABD93" w14:textId="77777777" w:rsidR="004163AD" w:rsidRPr="00AC20D4" w:rsidRDefault="004163AD" w:rsidP="00AC20D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>We will demonstrate a commitment to delivering results as a group</w:t>
      </w:r>
    </w:p>
    <w:p w14:paraId="7E62F6E5" w14:textId="05ABCB68" w:rsidR="004163AD" w:rsidRPr="00AC20D4" w:rsidRDefault="3507BC7A" w:rsidP="00AC20D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>The Group will aim to keep the meeting to 1.5 hours duration.</w:t>
      </w:r>
    </w:p>
    <w:p w14:paraId="133555A3" w14:textId="77777777" w:rsidR="006314E1" w:rsidRPr="00AC20D4" w:rsidRDefault="006314E1" w:rsidP="00AC20D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AC20D4">
        <w:rPr>
          <w:rFonts w:asciiTheme="minorHAnsi" w:hAnsiTheme="minorHAnsi"/>
          <w:sz w:val="22"/>
          <w:szCs w:val="22"/>
          <w:lang w:val="en-GB"/>
        </w:rPr>
        <w:t>Meetings are not forums for individual complaints and single issues</w:t>
      </w:r>
    </w:p>
    <w:p w14:paraId="5F17A114" w14:textId="77777777" w:rsidR="0075247C" w:rsidRPr="00B53075" w:rsidRDefault="0075247C" w:rsidP="0075247C">
      <w:pPr>
        <w:rPr>
          <w:rFonts w:asciiTheme="minorHAnsi" w:hAnsiTheme="minorHAnsi"/>
          <w:sz w:val="22"/>
          <w:szCs w:val="22"/>
          <w:lang w:val="en-GB"/>
        </w:rPr>
      </w:pPr>
    </w:p>
    <w:p w14:paraId="12092A4E" w14:textId="77777777" w:rsidR="0075247C" w:rsidRPr="00B53075" w:rsidRDefault="0075247C" w:rsidP="0075247C">
      <w:pPr>
        <w:rPr>
          <w:rFonts w:asciiTheme="minorHAnsi" w:hAnsiTheme="minorHAnsi"/>
          <w:sz w:val="22"/>
          <w:szCs w:val="22"/>
          <w:lang w:val="en-GB"/>
        </w:rPr>
      </w:pPr>
    </w:p>
    <w:p w14:paraId="297F7B34" w14:textId="77777777" w:rsidR="0075247C" w:rsidRPr="00B53075" w:rsidRDefault="0075247C" w:rsidP="0075247C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B53075">
        <w:rPr>
          <w:rFonts w:asciiTheme="minorHAnsi" w:hAnsiTheme="minorHAnsi" w:cs="Arial"/>
          <w:b/>
          <w:sz w:val="22"/>
          <w:szCs w:val="22"/>
          <w:u w:val="single"/>
        </w:rPr>
        <w:t>Document Control Record (current version detail)</w:t>
      </w:r>
    </w:p>
    <w:p w14:paraId="2F862479" w14:textId="77777777" w:rsidR="0075247C" w:rsidRPr="00B53075" w:rsidRDefault="0075247C" w:rsidP="0075247C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027"/>
        <w:gridCol w:w="3657"/>
        <w:gridCol w:w="2098"/>
      </w:tblGrid>
      <w:tr w:rsidR="00B53075" w:rsidRPr="00B53075" w14:paraId="27C55DC9" w14:textId="77777777" w:rsidTr="0083093A">
        <w:tc>
          <w:tcPr>
            <w:tcW w:w="1740" w:type="dxa"/>
            <w:shd w:val="clear" w:color="auto" w:fill="auto"/>
          </w:tcPr>
          <w:p w14:paraId="4CB21B78" w14:textId="77777777" w:rsidR="0075247C" w:rsidRPr="00B53075" w:rsidRDefault="0075247C" w:rsidP="0083093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b/>
                <w:sz w:val="18"/>
                <w:szCs w:val="18"/>
              </w:rPr>
              <w:t>Date</w:t>
            </w:r>
          </w:p>
        </w:tc>
        <w:tc>
          <w:tcPr>
            <w:tcW w:w="1027" w:type="dxa"/>
            <w:shd w:val="clear" w:color="auto" w:fill="auto"/>
          </w:tcPr>
          <w:p w14:paraId="2A975500" w14:textId="77777777" w:rsidR="0075247C" w:rsidRPr="00B53075" w:rsidRDefault="0075247C" w:rsidP="0083093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b/>
                <w:sz w:val="18"/>
                <w:szCs w:val="18"/>
              </w:rPr>
              <w:t>Version</w:t>
            </w:r>
          </w:p>
        </w:tc>
        <w:tc>
          <w:tcPr>
            <w:tcW w:w="3657" w:type="dxa"/>
            <w:shd w:val="clear" w:color="auto" w:fill="auto"/>
          </w:tcPr>
          <w:p w14:paraId="225C9D5D" w14:textId="77777777" w:rsidR="0075247C" w:rsidRPr="00B53075" w:rsidRDefault="0075247C" w:rsidP="0083093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b/>
                <w:sz w:val="18"/>
                <w:szCs w:val="18"/>
              </w:rPr>
              <w:t>Description of Change</w:t>
            </w:r>
          </w:p>
        </w:tc>
        <w:tc>
          <w:tcPr>
            <w:tcW w:w="2098" w:type="dxa"/>
            <w:shd w:val="clear" w:color="auto" w:fill="auto"/>
          </w:tcPr>
          <w:p w14:paraId="576BD072" w14:textId="77777777" w:rsidR="0075247C" w:rsidRPr="00B53075" w:rsidRDefault="0075247C" w:rsidP="0083093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b/>
                <w:sz w:val="18"/>
                <w:szCs w:val="18"/>
              </w:rPr>
              <w:t>Author of Change</w:t>
            </w:r>
          </w:p>
        </w:tc>
      </w:tr>
      <w:tr w:rsidR="00B53075" w:rsidRPr="00B53075" w14:paraId="0A176E3E" w14:textId="77777777" w:rsidTr="0083093A">
        <w:tc>
          <w:tcPr>
            <w:tcW w:w="1740" w:type="dxa"/>
            <w:shd w:val="clear" w:color="auto" w:fill="auto"/>
          </w:tcPr>
          <w:p w14:paraId="258A9525" w14:textId="77777777" w:rsidR="0075247C" w:rsidRPr="00B53075" w:rsidRDefault="0075247C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>21/11/2011</w:t>
            </w:r>
          </w:p>
        </w:tc>
        <w:tc>
          <w:tcPr>
            <w:tcW w:w="1027" w:type="dxa"/>
            <w:shd w:val="clear" w:color="auto" w:fill="auto"/>
          </w:tcPr>
          <w:p w14:paraId="11E0C2A8" w14:textId="77777777" w:rsidR="0075247C" w:rsidRPr="00B53075" w:rsidRDefault="0075247C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>DRAFT</w:t>
            </w:r>
          </w:p>
        </w:tc>
        <w:tc>
          <w:tcPr>
            <w:tcW w:w="3657" w:type="dxa"/>
            <w:shd w:val="clear" w:color="auto" w:fill="auto"/>
          </w:tcPr>
          <w:p w14:paraId="4530CEB8" w14:textId="77777777" w:rsidR="0075247C" w:rsidRPr="00B53075" w:rsidRDefault="0075247C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>Created</w:t>
            </w:r>
          </w:p>
        </w:tc>
        <w:tc>
          <w:tcPr>
            <w:tcW w:w="2098" w:type="dxa"/>
            <w:shd w:val="clear" w:color="auto" w:fill="auto"/>
          </w:tcPr>
          <w:p w14:paraId="29D8BAA0" w14:textId="77777777" w:rsidR="0075247C" w:rsidRPr="00B53075" w:rsidRDefault="0075247C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>Jenny Molloy</w:t>
            </w:r>
          </w:p>
        </w:tc>
      </w:tr>
      <w:tr w:rsidR="00B53075" w:rsidRPr="00B53075" w14:paraId="17832BA5" w14:textId="77777777" w:rsidTr="0083093A">
        <w:tc>
          <w:tcPr>
            <w:tcW w:w="1740" w:type="dxa"/>
            <w:shd w:val="clear" w:color="auto" w:fill="auto"/>
          </w:tcPr>
          <w:p w14:paraId="49CD7AFB" w14:textId="77777777" w:rsidR="0075247C" w:rsidRPr="00B53075" w:rsidRDefault="0075247C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>03/06/2013</w:t>
            </w:r>
          </w:p>
        </w:tc>
        <w:tc>
          <w:tcPr>
            <w:tcW w:w="1027" w:type="dxa"/>
            <w:shd w:val="clear" w:color="auto" w:fill="auto"/>
          </w:tcPr>
          <w:p w14:paraId="4C5572B5" w14:textId="77777777" w:rsidR="0075247C" w:rsidRPr="00B53075" w:rsidRDefault="0075247C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657" w:type="dxa"/>
            <w:shd w:val="clear" w:color="auto" w:fill="auto"/>
          </w:tcPr>
          <w:p w14:paraId="7C7F2AEB" w14:textId="77777777" w:rsidR="0075247C" w:rsidRPr="00B53075" w:rsidRDefault="0075247C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>Revised points 4 to 7</w:t>
            </w:r>
          </w:p>
        </w:tc>
        <w:tc>
          <w:tcPr>
            <w:tcW w:w="2098" w:type="dxa"/>
            <w:shd w:val="clear" w:color="auto" w:fill="auto"/>
          </w:tcPr>
          <w:p w14:paraId="509A109B" w14:textId="77777777" w:rsidR="0075247C" w:rsidRPr="00B53075" w:rsidRDefault="0075247C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>Jenny Molloy</w:t>
            </w:r>
          </w:p>
        </w:tc>
      </w:tr>
      <w:tr w:rsidR="00B53075" w:rsidRPr="00B53075" w14:paraId="26DBF9AF" w14:textId="77777777" w:rsidTr="0083093A">
        <w:tc>
          <w:tcPr>
            <w:tcW w:w="1740" w:type="dxa"/>
            <w:shd w:val="clear" w:color="auto" w:fill="auto"/>
          </w:tcPr>
          <w:p w14:paraId="252D3707" w14:textId="77777777" w:rsidR="0075247C" w:rsidRPr="00B53075" w:rsidRDefault="007C1320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>23.6.2014</w:t>
            </w:r>
          </w:p>
        </w:tc>
        <w:tc>
          <w:tcPr>
            <w:tcW w:w="1027" w:type="dxa"/>
            <w:shd w:val="clear" w:color="auto" w:fill="auto"/>
          </w:tcPr>
          <w:p w14:paraId="69ACED1D" w14:textId="77777777" w:rsidR="0075247C" w:rsidRPr="00B53075" w:rsidRDefault="007C1320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657" w:type="dxa"/>
            <w:shd w:val="clear" w:color="auto" w:fill="auto"/>
          </w:tcPr>
          <w:p w14:paraId="75F364D5" w14:textId="77777777" w:rsidR="0075247C" w:rsidRPr="00B53075" w:rsidRDefault="007C1320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>Revised T.O.R following PPG meeting</w:t>
            </w:r>
          </w:p>
        </w:tc>
        <w:tc>
          <w:tcPr>
            <w:tcW w:w="2098" w:type="dxa"/>
            <w:shd w:val="clear" w:color="auto" w:fill="auto"/>
          </w:tcPr>
          <w:p w14:paraId="6E04FE84" w14:textId="77777777" w:rsidR="0075247C" w:rsidRPr="00B53075" w:rsidRDefault="007C1320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>Jenny Molloy</w:t>
            </w:r>
          </w:p>
        </w:tc>
      </w:tr>
      <w:tr w:rsidR="00B53075" w:rsidRPr="00B53075" w14:paraId="3B455B83" w14:textId="77777777" w:rsidTr="0083093A">
        <w:tc>
          <w:tcPr>
            <w:tcW w:w="1740" w:type="dxa"/>
            <w:shd w:val="clear" w:color="auto" w:fill="auto"/>
          </w:tcPr>
          <w:p w14:paraId="755C5366" w14:textId="77777777" w:rsidR="0075247C" w:rsidRPr="00B53075" w:rsidRDefault="00373828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>11.5.2015</w:t>
            </w:r>
          </w:p>
        </w:tc>
        <w:tc>
          <w:tcPr>
            <w:tcW w:w="1027" w:type="dxa"/>
            <w:shd w:val="clear" w:color="auto" w:fill="auto"/>
          </w:tcPr>
          <w:p w14:paraId="786F81FA" w14:textId="77777777" w:rsidR="0075247C" w:rsidRPr="00B53075" w:rsidRDefault="00373828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657" w:type="dxa"/>
            <w:shd w:val="clear" w:color="auto" w:fill="auto"/>
          </w:tcPr>
          <w:p w14:paraId="60F5595F" w14:textId="77777777" w:rsidR="0075247C" w:rsidRPr="00B53075" w:rsidRDefault="00373828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>Revised following PPG meeting</w:t>
            </w:r>
          </w:p>
        </w:tc>
        <w:tc>
          <w:tcPr>
            <w:tcW w:w="2098" w:type="dxa"/>
            <w:shd w:val="clear" w:color="auto" w:fill="auto"/>
          </w:tcPr>
          <w:p w14:paraId="639494BE" w14:textId="77777777" w:rsidR="0075247C" w:rsidRPr="00B53075" w:rsidRDefault="00373828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>Jenny Molloy</w:t>
            </w:r>
          </w:p>
        </w:tc>
      </w:tr>
      <w:tr w:rsidR="00B53075" w:rsidRPr="00B53075" w14:paraId="40C89A67" w14:textId="77777777" w:rsidTr="0083093A">
        <w:tc>
          <w:tcPr>
            <w:tcW w:w="1740" w:type="dxa"/>
            <w:shd w:val="clear" w:color="auto" w:fill="auto"/>
          </w:tcPr>
          <w:p w14:paraId="1E224576" w14:textId="2CF1DF37" w:rsidR="0075247C" w:rsidRPr="00B53075" w:rsidRDefault="00B53075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>16.01.2018</w:t>
            </w:r>
          </w:p>
        </w:tc>
        <w:tc>
          <w:tcPr>
            <w:tcW w:w="1027" w:type="dxa"/>
            <w:shd w:val="clear" w:color="auto" w:fill="auto"/>
          </w:tcPr>
          <w:p w14:paraId="6338BA0B" w14:textId="560D1D4B" w:rsidR="0075247C" w:rsidRPr="00B53075" w:rsidRDefault="00B53075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3657" w:type="dxa"/>
            <w:shd w:val="clear" w:color="auto" w:fill="auto"/>
          </w:tcPr>
          <w:p w14:paraId="5479CD9A" w14:textId="3767F18B" w:rsidR="0075247C" w:rsidRPr="00B53075" w:rsidRDefault="00B53075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>Revised following PPG meeting</w:t>
            </w:r>
          </w:p>
        </w:tc>
        <w:tc>
          <w:tcPr>
            <w:tcW w:w="2098" w:type="dxa"/>
            <w:shd w:val="clear" w:color="auto" w:fill="auto"/>
          </w:tcPr>
          <w:p w14:paraId="30FD55C5" w14:textId="78C5537E" w:rsidR="0075247C" w:rsidRPr="00B53075" w:rsidRDefault="00B53075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 xml:space="preserve">Adrian Ilott </w:t>
            </w:r>
          </w:p>
        </w:tc>
      </w:tr>
      <w:tr w:rsidR="0075247C" w:rsidRPr="00B53075" w14:paraId="2039CB88" w14:textId="77777777" w:rsidTr="0083093A">
        <w:tc>
          <w:tcPr>
            <w:tcW w:w="1740" w:type="dxa"/>
            <w:shd w:val="clear" w:color="auto" w:fill="auto"/>
          </w:tcPr>
          <w:p w14:paraId="087839C2" w14:textId="25F37C8E" w:rsidR="0075247C" w:rsidRPr="00B53075" w:rsidRDefault="000C0CE4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15.01.2019</w:t>
            </w:r>
          </w:p>
        </w:tc>
        <w:tc>
          <w:tcPr>
            <w:tcW w:w="1027" w:type="dxa"/>
            <w:shd w:val="clear" w:color="auto" w:fill="auto"/>
          </w:tcPr>
          <w:p w14:paraId="68239741" w14:textId="08FE099D" w:rsidR="0075247C" w:rsidRPr="00B53075" w:rsidRDefault="000C0CE4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3657" w:type="dxa"/>
            <w:shd w:val="clear" w:color="auto" w:fill="auto"/>
          </w:tcPr>
          <w:p w14:paraId="782831C7" w14:textId="7952F2DD" w:rsidR="0075247C" w:rsidRPr="00B53075" w:rsidRDefault="000C0CE4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Amendment to document owner</w:t>
            </w:r>
          </w:p>
        </w:tc>
        <w:tc>
          <w:tcPr>
            <w:tcW w:w="2098" w:type="dxa"/>
            <w:shd w:val="clear" w:color="auto" w:fill="auto"/>
          </w:tcPr>
          <w:p w14:paraId="6BA23BDD" w14:textId="7E3BF4B4" w:rsidR="0075247C" w:rsidRPr="00B53075" w:rsidRDefault="000C0CE4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Norman Pottinger</w:t>
            </w:r>
          </w:p>
        </w:tc>
      </w:tr>
      <w:tr w:rsidR="003B640D" w:rsidRPr="00B53075" w14:paraId="680C1EE1" w14:textId="77777777" w:rsidTr="0083093A">
        <w:tc>
          <w:tcPr>
            <w:tcW w:w="1740" w:type="dxa"/>
            <w:shd w:val="clear" w:color="auto" w:fill="auto"/>
          </w:tcPr>
          <w:p w14:paraId="29180C16" w14:textId="34097CD3" w:rsidR="003B640D" w:rsidRDefault="003B640D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16.01.2019</w:t>
            </w:r>
          </w:p>
        </w:tc>
        <w:tc>
          <w:tcPr>
            <w:tcW w:w="1027" w:type="dxa"/>
            <w:shd w:val="clear" w:color="auto" w:fill="auto"/>
          </w:tcPr>
          <w:p w14:paraId="1A945F24" w14:textId="6B067162" w:rsidR="003B640D" w:rsidRDefault="003B640D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3657" w:type="dxa"/>
            <w:shd w:val="clear" w:color="auto" w:fill="auto"/>
          </w:tcPr>
          <w:p w14:paraId="4912B5EE" w14:textId="12C7EE3C" w:rsidR="003B640D" w:rsidRDefault="003B640D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53075">
              <w:rPr>
                <w:rFonts w:asciiTheme="minorHAnsi" w:hAnsiTheme="minorHAnsi" w:cs="Arial"/>
                <w:sz w:val="18"/>
                <w:szCs w:val="18"/>
              </w:rPr>
              <w:t>Revised following PPG meeting</w:t>
            </w:r>
          </w:p>
        </w:tc>
        <w:tc>
          <w:tcPr>
            <w:tcW w:w="2098" w:type="dxa"/>
            <w:shd w:val="clear" w:color="auto" w:fill="auto"/>
          </w:tcPr>
          <w:p w14:paraId="6DDA3ABC" w14:textId="1BC5C8A1" w:rsidR="003B640D" w:rsidRDefault="003B640D" w:rsidP="0083093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Norman Pottinger</w:t>
            </w:r>
            <w:bookmarkStart w:id="0" w:name="_GoBack"/>
            <w:bookmarkEnd w:id="0"/>
          </w:p>
        </w:tc>
      </w:tr>
    </w:tbl>
    <w:p w14:paraId="7A349A04" w14:textId="77777777" w:rsidR="0075247C" w:rsidRPr="00B53075" w:rsidRDefault="0075247C" w:rsidP="0075247C">
      <w:pPr>
        <w:rPr>
          <w:rFonts w:asciiTheme="minorHAnsi" w:hAnsiTheme="minorHAnsi" w:cs="Arial"/>
          <w:b/>
          <w:sz w:val="22"/>
          <w:szCs w:val="22"/>
        </w:rPr>
      </w:pPr>
    </w:p>
    <w:p w14:paraId="214B55E8" w14:textId="77777777" w:rsidR="0075247C" w:rsidRPr="00B53075" w:rsidRDefault="0075247C" w:rsidP="0075247C">
      <w:pPr>
        <w:rPr>
          <w:rFonts w:asciiTheme="minorHAnsi" w:hAnsiTheme="minorHAnsi" w:cs="Arial"/>
          <w:b/>
          <w:sz w:val="22"/>
          <w:szCs w:val="22"/>
        </w:rPr>
      </w:pPr>
      <w:r w:rsidRPr="00B53075">
        <w:rPr>
          <w:rFonts w:asciiTheme="minorHAnsi" w:hAnsiTheme="minorHAnsi" w:cs="Arial"/>
          <w:b/>
          <w:sz w:val="22"/>
          <w:szCs w:val="22"/>
        </w:rPr>
        <w:t>Unless stated, standard review is 12 months from re-issue.</w:t>
      </w:r>
    </w:p>
    <w:p w14:paraId="44993027" w14:textId="77777777" w:rsidR="0075247C" w:rsidRPr="00B53075" w:rsidRDefault="0075247C" w:rsidP="0075247C">
      <w:pPr>
        <w:rPr>
          <w:rFonts w:asciiTheme="minorHAnsi" w:hAnsiTheme="minorHAnsi"/>
          <w:sz w:val="22"/>
          <w:szCs w:val="22"/>
          <w:lang w:val="en-GB"/>
        </w:rPr>
      </w:pPr>
    </w:p>
    <w:p w14:paraId="65D24039" w14:textId="77777777" w:rsidR="0075247C" w:rsidRPr="00B53075" w:rsidRDefault="0075247C" w:rsidP="0075247C">
      <w:pPr>
        <w:rPr>
          <w:rFonts w:asciiTheme="minorHAnsi" w:hAnsiTheme="minorHAnsi"/>
          <w:sz w:val="22"/>
          <w:szCs w:val="22"/>
          <w:lang w:val="en-GB"/>
        </w:rPr>
      </w:pPr>
    </w:p>
    <w:p w14:paraId="02F18A09" w14:textId="77777777" w:rsidR="0075247C" w:rsidRPr="00B53075" w:rsidRDefault="0075247C" w:rsidP="0075247C">
      <w:pPr>
        <w:rPr>
          <w:rFonts w:asciiTheme="minorHAnsi" w:hAnsiTheme="minorHAnsi"/>
          <w:sz w:val="22"/>
          <w:szCs w:val="22"/>
          <w:lang w:val="en-GB"/>
        </w:rPr>
      </w:pPr>
    </w:p>
    <w:p w14:paraId="237549B2" w14:textId="77777777" w:rsidR="0075247C" w:rsidRPr="00B53075" w:rsidRDefault="0075247C" w:rsidP="0075247C">
      <w:pPr>
        <w:rPr>
          <w:rFonts w:asciiTheme="minorHAnsi" w:hAnsiTheme="minorHAnsi"/>
          <w:sz w:val="22"/>
          <w:szCs w:val="22"/>
          <w:lang w:val="en-GB"/>
        </w:rPr>
      </w:pPr>
    </w:p>
    <w:p w14:paraId="0C39B740" w14:textId="77777777" w:rsidR="0075247C" w:rsidRPr="00B53075" w:rsidRDefault="0075247C" w:rsidP="0075247C">
      <w:pPr>
        <w:rPr>
          <w:rFonts w:asciiTheme="minorHAnsi" w:hAnsiTheme="minorHAnsi"/>
          <w:sz w:val="22"/>
          <w:szCs w:val="22"/>
          <w:lang w:val="en-GB"/>
        </w:rPr>
      </w:pPr>
    </w:p>
    <w:p w14:paraId="542D40ED" w14:textId="66C64C80" w:rsidR="00373828" w:rsidRPr="00B53075" w:rsidRDefault="00373828" w:rsidP="00E81C8D">
      <w:pPr>
        <w:ind w:left="360"/>
        <w:rPr>
          <w:rFonts w:asciiTheme="minorHAnsi" w:hAnsiTheme="minorHAnsi"/>
          <w:sz w:val="22"/>
          <w:szCs w:val="22"/>
          <w:lang w:val="en-GB"/>
        </w:rPr>
      </w:pPr>
    </w:p>
    <w:sectPr w:rsidR="00373828" w:rsidRPr="00B530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C72"/>
    <w:multiLevelType w:val="hybridMultilevel"/>
    <w:tmpl w:val="AD52A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E2E99"/>
    <w:multiLevelType w:val="hybridMultilevel"/>
    <w:tmpl w:val="B45C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60AA0"/>
    <w:multiLevelType w:val="hybridMultilevel"/>
    <w:tmpl w:val="8D08D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016F56"/>
    <w:multiLevelType w:val="hybridMultilevel"/>
    <w:tmpl w:val="FF10B7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22B0"/>
    <w:multiLevelType w:val="hybridMultilevel"/>
    <w:tmpl w:val="037E3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E512E5"/>
    <w:multiLevelType w:val="hybridMultilevel"/>
    <w:tmpl w:val="016A8B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FD4F4B"/>
    <w:multiLevelType w:val="hybridMultilevel"/>
    <w:tmpl w:val="6440727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E355BD"/>
    <w:multiLevelType w:val="hybridMultilevel"/>
    <w:tmpl w:val="10803E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3D1203"/>
    <w:multiLevelType w:val="hybridMultilevel"/>
    <w:tmpl w:val="D30E577C"/>
    <w:lvl w:ilvl="0" w:tplc="88FEFD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C4C782">
      <w:numFmt w:val="none"/>
      <w:lvlText w:val=""/>
      <w:lvlJc w:val="left"/>
      <w:pPr>
        <w:tabs>
          <w:tab w:val="num" w:pos="360"/>
        </w:tabs>
      </w:pPr>
    </w:lvl>
    <w:lvl w:ilvl="2" w:tplc="50EE52A8">
      <w:numFmt w:val="none"/>
      <w:lvlText w:val=""/>
      <w:lvlJc w:val="left"/>
      <w:pPr>
        <w:tabs>
          <w:tab w:val="num" w:pos="360"/>
        </w:tabs>
      </w:pPr>
    </w:lvl>
    <w:lvl w:ilvl="3" w:tplc="8B547D3A">
      <w:numFmt w:val="none"/>
      <w:lvlText w:val=""/>
      <w:lvlJc w:val="left"/>
      <w:pPr>
        <w:tabs>
          <w:tab w:val="num" w:pos="360"/>
        </w:tabs>
      </w:pPr>
    </w:lvl>
    <w:lvl w:ilvl="4" w:tplc="7A14DBBC">
      <w:numFmt w:val="none"/>
      <w:lvlText w:val=""/>
      <w:lvlJc w:val="left"/>
      <w:pPr>
        <w:tabs>
          <w:tab w:val="num" w:pos="360"/>
        </w:tabs>
      </w:pPr>
    </w:lvl>
    <w:lvl w:ilvl="5" w:tplc="6C382908">
      <w:numFmt w:val="none"/>
      <w:lvlText w:val=""/>
      <w:lvlJc w:val="left"/>
      <w:pPr>
        <w:tabs>
          <w:tab w:val="num" w:pos="360"/>
        </w:tabs>
      </w:pPr>
    </w:lvl>
    <w:lvl w:ilvl="6" w:tplc="61C6528E">
      <w:numFmt w:val="none"/>
      <w:lvlText w:val=""/>
      <w:lvlJc w:val="left"/>
      <w:pPr>
        <w:tabs>
          <w:tab w:val="num" w:pos="360"/>
        </w:tabs>
      </w:pPr>
    </w:lvl>
    <w:lvl w:ilvl="7" w:tplc="AC3ABC50">
      <w:numFmt w:val="none"/>
      <w:lvlText w:val=""/>
      <w:lvlJc w:val="left"/>
      <w:pPr>
        <w:tabs>
          <w:tab w:val="num" w:pos="360"/>
        </w:tabs>
      </w:pPr>
    </w:lvl>
    <w:lvl w:ilvl="8" w:tplc="D74ADCE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ECD6E99"/>
    <w:multiLevelType w:val="hybridMultilevel"/>
    <w:tmpl w:val="822C7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01612F"/>
    <w:multiLevelType w:val="hybridMultilevel"/>
    <w:tmpl w:val="41ACE724"/>
    <w:lvl w:ilvl="0" w:tplc="1968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8243E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 w:tplc="CF5A6F44">
      <w:numFmt w:val="none"/>
      <w:lvlText w:val=""/>
      <w:lvlJc w:val="left"/>
      <w:pPr>
        <w:tabs>
          <w:tab w:val="num" w:pos="360"/>
        </w:tabs>
      </w:pPr>
    </w:lvl>
    <w:lvl w:ilvl="3" w:tplc="07CA52D0">
      <w:numFmt w:val="none"/>
      <w:lvlText w:val=""/>
      <w:lvlJc w:val="left"/>
      <w:pPr>
        <w:tabs>
          <w:tab w:val="num" w:pos="360"/>
        </w:tabs>
      </w:pPr>
    </w:lvl>
    <w:lvl w:ilvl="4" w:tplc="493E29EE">
      <w:numFmt w:val="none"/>
      <w:lvlText w:val=""/>
      <w:lvlJc w:val="left"/>
      <w:pPr>
        <w:tabs>
          <w:tab w:val="num" w:pos="360"/>
        </w:tabs>
      </w:pPr>
    </w:lvl>
    <w:lvl w:ilvl="5" w:tplc="DCCAE54C">
      <w:numFmt w:val="none"/>
      <w:lvlText w:val=""/>
      <w:lvlJc w:val="left"/>
      <w:pPr>
        <w:tabs>
          <w:tab w:val="num" w:pos="360"/>
        </w:tabs>
      </w:pPr>
    </w:lvl>
    <w:lvl w:ilvl="6" w:tplc="2C681396">
      <w:numFmt w:val="none"/>
      <w:lvlText w:val=""/>
      <w:lvlJc w:val="left"/>
      <w:pPr>
        <w:tabs>
          <w:tab w:val="num" w:pos="360"/>
        </w:tabs>
      </w:pPr>
    </w:lvl>
    <w:lvl w:ilvl="7" w:tplc="D7EE5D10">
      <w:numFmt w:val="none"/>
      <w:lvlText w:val=""/>
      <w:lvlJc w:val="left"/>
      <w:pPr>
        <w:tabs>
          <w:tab w:val="num" w:pos="360"/>
        </w:tabs>
      </w:pPr>
    </w:lvl>
    <w:lvl w:ilvl="8" w:tplc="89341C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ames glaysher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B1"/>
    <w:rsid w:val="000C0CE4"/>
    <w:rsid w:val="001009D3"/>
    <w:rsid w:val="00257994"/>
    <w:rsid w:val="00373828"/>
    <w:rsid w:val="003A623C"/>
    <w:rsid w:val="003B640D"/>
    <w:rsid w:val="004163AD"/>
    <w:rsid w:val="005C351D"/>
    <w:rsid w:val="006314E1"/>
    <w:rsid w:val="006900F2"/>
    <w:rsid w:val="006B2256"/>
    <w:rsid w:val="00741BAA"/>
    <w:rsid w:val="0075247C"/>
    <w:rsid w:val="007C1320"/>
    <w:rsid w:val="0083093A"/>
    <w:rsid w:val="00983260"/>
    <w:rsid w:val="00AC20D4"/>
    <w:rsid w:val="00B53075"/>
    <w:rsid w:val="00BE3D1E"/>
    <w:rsid w:val="00C962B1"/>
    <w:rsid w:val="00DA7E3F"/>
    <w:rsid w:val="00E560A0"/>
    <w:rsid w:val="00E81C8D"/>
    <w:rsid w:val="3507B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C0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009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14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009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14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c758e82ed5da45d1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Terms of Reference</vt:lpstr>
    </vt:vector>
  </TitlesOfParts>
  <Company>Suffolk Support Services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Terms of Reference</dc:title>
  <dc:creator>gp</dc:creator>
  <cp:lastModifiedBy>Norman Pottinger</cp:lastModifiedBy>
  <cp:revision>3</cp:revision>
  <cp:lastPrinted>2015-06-08T17:06:00Z</cp:lastPrinted>
  <dcterms:created xsi:type="dcterms:W3CDTF">2019-01-16T09:06:00Z</dcterms:created>
  <dcterms:modified xsi:type="dcterms:W3CDTF">2019-01-16T09:08:00Z</dcterms:modified>
</cp:coreProperties>
</file>